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E67D" w14:textId="0E823174" w:rsidR="00D673A0" w:rsidRPr="00020439" w:rsidRDefault="00874FBD" w:rsidP="00C02165">
      <w:pPr>
        <w:widowControl w:val="0"/>
        <w:tabs>
          <w:tab w:val="center" w:pos="5040"/>
          <w:tab w:val="left" w:pos="5400"/>
          <w:tab w:val="left" w:pos="5760"/>
          <w:tab w:val="left" w:pos="7290"/>
          <w:tab w:val="left" w:pos="8040"/>
        </w:tabs>
        <w:rPr>
          <w:rFonts w:ascii="Gill Sans Nova" w:hAnsi="Gill Sans Nova"/>
          <w:b/>
          <w:bCs/>
          <w:sz w:val="22"/>
          <w:szCs w:val="22"/>
        </w:rPr>
      </w:pPr>
      <w:r w:rsidRPr="00020439">
        <w:rPr>
          <w:rFonts w:ascii="Gill Sans Nova" w:hAnsi="Gill Sans Nova"/>
          <w:b/>
          <w:bCs/>
          <w:noProof/>
          <w:sz w:val="22"/>
          <w:szCs w:val="22"/>
        </w:rPr>
        <w:drawing>
          <wp:anchor distT="0" distB="0" distL="114300" distR="114300" simplePos="0" relativeHeight="251659264" behindDoc="1" locked="0" layoutInCell="1" allowOverlap="1" wp14:anchorId="33AFF4D3" wp14:editId="26DA40ED">
            <wp:simplePos x="0" y="0"/>
            <wp:positionH relativeFrom="margin">
              <wp:posOffset>4237990</wp:posOffset>
            </wp:positionH>
            <wp:positionV relativeFrom="margin">
              <wp:posOffset>-258221</wp:posOffset>
            </wp:positionV>
            <wp:extent cx="1529715"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Vision_New Logo.png"/>
                    <pic:cNvPicPr/>
                  </pic:nvPicPr>
                  <pic:blipFill>
                    <a:blip r:embed="rId8"/>
                    <a:stretch>
                      <a:fillRect/>
                    </a:stretch>
                  </pic:blipFill>
                  <pic:spPr>
                    <a:xfrm>
                      <a:off x="0" y="0"/>
                      <a:ext cx="1529715" cy="313690"/>
                    </a:xfrm>
                    <a:prstGeom prst="rect">
                      <a:avLst/>
                    </a:prstGeom>
                  </pic:spPr>
                </pic:pic>
              </a:graphicData>
            </a:graphic>
            <wp14:sizeRelH relativeFrom="margin">
              <wp14:pctWidth>0</wp14:pctWidth>
            </wp14:sizeRelH>
            <wp14:sizeRelV relativeFrom="margin">
              <wp14:pctHeight>0</wp14:pctHeight>
            </wp14:sizeRelV>
          </wp:anchor>
        </w:drawing>
      </w:r>
    </w:p>
    <w:p w14:paraId="43222965" w14:textId="67D97E51" w:rsidR="003E12DA" w:rsidRPr="00020439" w:rsidRDefault="003E12DA" w:rsidP="00C02165">
      <w:pPr>
        <w:widowControl w:val="0"/>
        <w:tabs>
          <w:tab w:val="center" w:pos="5040"/>
          <w:tab w:val="left" w:pos="5400"/>
          <w:tab w:val="left" w:pos="5760"/>
          <w:tab w:val="left" w:pos="7290"/>
          <w:tab w:val="left" w:pos="8040"/>
        </w:tabs>
        <w:rPr>
          <w:rFonts w:ascii="Gill Sans Nova" w:hAnsi="Gill Sans Nova"/>
          <w:b/>
          <w:bCs/>
        </w:rPr>
      </w:pPr>
      <w:r w:rsidRPr="00020439">
        <w:rPr>
          <w:rFonts w:ascii="Gill Sans Nova" w:hAnsi="Gill Sans Nova"/>
          <w:b/>
          <w:bCs/>
        </w:rPr>
        <w:t xml:space="preserve">WORLD VISION </w:t>
      </w:r>
      <w:r w:rsidR="004E27EB" w:rsidRPr="00020439">
        <w:rPr>
          <w:rFonts w:ascii="Gill Sans Nova" w:hAnsi="Gill Sans Nova"/>
          <w:b/>
          <w:bCs/>
        </w:rPr>
        <w:t>VIETNAM</w:t>
      </w:r>
    </w:p>
    <w:p w14:paraId="48A8BBEA" w14:textId="0C3DEA1C" w:rsidR="00290AED" w:rsidRPr="00020439" w:rsidRDefault="003E12DA" w:rsidP="00C02165">
      <w:pPr>
        <w:widowControl w:val="0"/>
        <w:tabs>
          <w:tab w:val="center" w:pos="5040"/>
          <w:tab w:val="left" w:pos="5760"/>
          <w:tab w:val="left" w:pos="7290"/>
          <w:tab w:val="left" w:pos="8040"/>
        </w:tabs>
        <w:rPr>
          <w:rFonts w:ascii="Gill Sans Nova" w:hAnsi="Gill Sans Nova"/>
          <w:b/>
          <w:sz w:val="22"/>
          <w:szCs w:val="22"/>
        </w:rPr>
      </w:pPr>
      <w:r w:rsidRPr="00020439">
        <w:rPr>
          <w:rFonts w:ascii="Gill Sans Nova" w:hAnsi="Gill Sans Nova"/>
          <w:b/>
        </w:rPr>
        <w:t>POSITION DESCRIPTION</w:t>
      </w:r>
    </w:p>
    <w:p w14:paraId="6D939C79" w14:textId="77777777" w:rsidR="003E12DA" w:rsidRPr="00020439" w:rsidRDefault="003E12DA" w:rsidP="00064A82">
      <w:pPr>
        <w:jc w:val="both"/>
        <w:rPr>
          <w:rFonts w:ascii="Gill Sans Nova" w:hAnsi="Gill Sans Nov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445"/>
        <w:gridCol w:w="3973"/>
        <w:gridCol w:w="1298"/>
        <w:gridCol w:w="1634"/>
      </w:tblGrid>
      <w:tr w:rsidR="003E12DA" w:rsidRPr="00020439" w14:paraId="7C1B05A8" w14:textId="77777777">
        <w:trPr>
          <w:trHeight w:val="256"/>
        </w:trPr>
        <w:tc>
          <w:tcPr>
            <w:tcW w:w="5000" w:type="pct"/>
            <w:gridSpan w:val="4"/>
            <w:shd w:val="clear" w:color="auto" w:fill="E0E0E0"/>
          </w:tcPr>
          <w:p w14:paraId="52E6D234" w14:textId="77777777" w:rsidR="003E12DA" w:rsidRPr="00020439" w:rsidRDefault="003E12DA" w:rsidP="004C04E5">
            <w:pPr>
              <w:pStyle w:val="CommentSubject"/>
              <w:jc w:val="both"/>
              <w:rPr>
                <w:rFonts w:ascii="Gill Sans Nova" w:hAnsi="Gill Sans Nova"/>
                <w:bCs w:val="0"/>
                <w:sz w:val="24"/>
                <w:szCs w:val="24"/>
                <w:lang w:eastAsia="en-US"/>
              </w:rPr>
            </w:pPr>
            <w:r w:rsidRPr="00020439">
              <w:rPr>
                <w:rFonts w:ascii="Gill Sans Nova" w:hAnsi="Gill Sans Nova"/>
                <w:bCs w:val="0"/>
                <w:sz w:val="24"/>
                <w:szCs w:val="24"/>
                <w:lang w:eastAsia="en-US"/>
              </w:rPr>
              <w:t>KEY POSITION INFORMATION</w:t>
            </w:r>
          </w:p>
        </w:tc>
      </w:tr>
      <w:tr w:rsidR="0096034B" w:rsidRPr="00020439" w14:paraId="51F2457F" w14:textId="77777777" w:rsidTr="0096034B">
        <w:tc>
          <w:tcPr>
            <w:tcW w:w="1256" w:type="pct"/>
            <w:shd w:val="clear" w:color="auto" w:fill="E0E0E0"/>
          </w:tcPr>
          <w:p w14:paraId="33B4E608" w14:textId="77777777" w:rsidR="0096034B" w:rsidRPr="00020439" w:rsidRDefault="0096034B" w:rsidP="004C04E5">
            <w:pPr>
              <w:pStyle w:val="CommentSubject"/>
              <w:jc w:val="both"/>
              <w:rPr>
                <w:rFonts w:ascii="Gill Sans Nova" w:hAnsi="Gill Sans Nova"/>
                <w:bCs w:val="0"/>
                <w:sz w:val="24"/>
                <w:szCs w:val="24"/>
                <w:lang w:eastAsia="en-US"/>
              </w:rPr>
            </w:pPr>
            <w:r w:rsidRPr="00020439">
              <w:rPr>
                <w:rFonts w:ascii="Gill Sans Nova" w:hAnsi="Gill Sans Nova"/>
                <w:bCs w:val="0"/>
                <w:sz w:val="24"/>
                <w:szCs w:val="24"/>
                <w:lang w:eastAsia="en-US"/>
              </w:rPr>
              <w:t>Job Title</w:t>
            </w:r>
          </w:p>
        </w:tc>
        <w:tc>
          <w:tcPr>
            <w:tcW w:w="2142" w:type="pct"/>
          </w:tcPr>
          <w:p w14:paraId="5480DB0B" w14:textId="060074CF" w:rsidR="0096034B" w:rsidRPr="00020439" w:rsidRDefault="00EE3CAE" w:rsidP="00EE3CAE">
            <w:pPr>
              <w:rPr>
                <w:rFonts w:ascii="Gill Sans Nova" w:hAnsi="Gill Sans Nova"/>
              </w:rPr>
            </w:pPr>
            <w:r w:rsidRPr="00020439">
              <w:rPr>
                <w:rFonts w:ascii="Gill Sans Nova" w:hAnsi="Gill Sans Nova"/>
              </w:rPr>
              <w:t xml:space="preserve">Senior </w:t>
            </w:r>
            <w:r w:rsidR="007A3A74" w:rsidRPr="00020439">
              <w:rPr>
                <w:rFonts w:ascii="Gill Sans Nova" w:hAnsi="Gill Sans Nova"/>
              </w:rPr>
              <w:t xml:space="preserve">Communications and </w:t>
            </w:r>
            <w:r w:rsidR="00070191" w:rsidRPr="00020439">
              <w:rPr>
                <w:rFonts w:ascii="Gill Sans Nova" w:hAnsi="Gill Sans Nova"/>
              </w:rPr>
              <w:t>Public Engagement</w:t>
            </w:r>
            <w:r w:rsidR="00850612" w:rsidRPr="00020439">
              <w:rPr>
                <w:rFonts w:ascii="Gill Sans Nova" w:hAnsi="Gill Sans Nova"/>
              </w:rPr>
              <w:t xml:space="preserve"> </w:t>
            </w:r>
            <w:r w:rsidRPr="00020439">
              <w:rPr>
                <w:rFonts w:ascii="Gill Sans Nova" w:hAnsi="Gill Sans Nova"/>
              </w:rPr>
              <w:t>Officer</w:t>
            </w:r>
          </w:p>
        </w:tc>
        <w:tc>
          <w:tcPr>
            <w:tcW w:w="711" w:type="pct"/>
            <w:shd w:val="clear" w:color="auto" w:fill="D9D9D9" w:themeFill="background1" w:themeFillShade="D9"/>
          </w:tcPr>
          <w:p w14:paraId="6E60156D" w14:textId="62370DBC" w:rsidR="0096034B" w:rsidRPr="00020439" w:rsidRDefault="002D0763" w:rsidP="004C04E5">
            <w:pPr>
              <w:jc w:val="both"/>
              <w:rPr>
                <w:rFonts w:ascii="Gill Sans Nova" w:hAnsi="Gill Sans Nova"/>
              </w:rPr>
            </w:pPr>
            <w:r w:rsidRPr="00020439">
              <w:rPr>
                <w:rFonts w:ascii="Gill Sans Nova" w:hAnsi="Gill Sans Nova"/>
              </w:rPr>
              <w:t>Hay GL</w:t>
            </w:r>
          </w:p>
        </w:tc>
        <w:tc>
          <w:tcPr>
            <w:tcW w:w="890" w:type="pct"/>
          </w:tcPr>
          <w:p w14:paraId="717FE147" w14:textId="5021A582" w:rsidR="0096034B" w:rsidRPr="00020439" w:rsidRDefault="00747964" w:rsidP="00A86B66">
            <w:pPr>
              <w:rPr>
                <w:rFonts w:ascii="Gill Sans Nova" w:hAnsi="Gill Sans Nova"/>
              </w:rPr>
            </w:pPr>
            <w:r w:rsidRPr="00020439">
              <w:rPr>
                <w:rFonts w:ascii="Gill Sans Nova" w:hAnsi="Gill Sans Nova"/>
              </w:rPr>
              <w:t>TBC</w:t>
            </w:r>
          </w:p>
        </w:tc>
      </w:tr>
      <w:tr w:rsidR="003E12DA" w:rsidRPr="00020439" w14:paraId="77765E2A" w14:textId="77777777" w:rsidTr="001A389C">
        <w:trPr>
          <w:trHeight w:val="346"/>
        </w:trPr>
        <w:tc>
          <w:tcPr>
            <w:tcW w:w="1256" w:type="pct"/>
            <w:shd w:val="clear" w:color="auto" w:fill="E0E0E0"/>
          </w:tcPr>
          <w:p w14:paraId="5660F7C5" w14:textId="3937E696" w:rsidR="003E12DA" w:rsidRPr="00020439" w:rsidRDefault="003E12DA" w:rsidP="004C04E5">
            <w:pPr>
              <w:pStyle w:val="CommentSubject"/>
              <w:jc w:val="both"/>
              <w:rPr>
                <w:rFonts w:ascii="Gill Sans Nova" w:hAnsi="Gill Sans Nova"/>
                <w:bCs w:val="0"/>
                <w:sz w:val="24"/>
                <w:szCs w:val="24"/>
                <w:lang w:eastAsia="en-US"/>
              </w:rPr>
            </w:pPr>
            <w:r w:rsidRPr="00020439">
              <w:rPr>
                <w:rFonts w:ascii="Gill Sans Nova" w:hAnsi="Gill Sans Nova"/>
                <w:bCs w:val="0"/>
                <w:sz w:val="24"/>
                <w:szCs w:val="24"/>
                <w:lang w:eastAsia="en-US"/>
              </w:rPr>
              <w:t>Reports To</w:t>
            </w:r>
          </w:p>
        </w:tc>
        <w:tc>
          <w:tcPr>
            <w:tcW w:w="3744" w:type="pct"/>
            <w:gridSpan w:val="3"/>
          </w:tcPr>
          <w:p w14:paraId="610E2A37" w14:textId="4707A676" w:rsidR="003E12DA" w:rsidRPr="00020439" w:rsidRDefault="007E4968" w:rsidP="000D5FE0">
            <w:pPr>
              <w:pStyle w:val="CommentText"/>
              <w:jc w:val="both"/>
              <w:rPr>
                <w:rFonts w:ascii="Gill Sans Nova" w:hAnsi="Gill Sans Nova"/>
                <w:sz w:val="24"/>
                <w:szCs w:val="24"/>
                <w:lang w:eastAsia="en-US"/>
              </w:rPr>
            </w:pPr>
            <w:r w:rsidRPr="00020439">
              <w:rPr>
                <w:rFonts w:ascii="Gill Sans Nova" w:hAnsi="Gill Sans Nova"/>
                <w:sz w:val="24"/>
                <w:szCs w:val="24"/>
                <w:lang w:eastAsia="en-US"/>
              </w:rPr>
              <w:t xml:space="preserve"> </w:t>
            </w:r>
            <w:r w:rsidR="000D5FE0" w:rsidRPr="00020439">
              <w:rPr>
                <w:rFonts w:ascii="Gill Sans Nova" w:hAnsi="Gill Sans Nova"/>
                <w:sz w:val="24"/>
                <w:szCs w:val="24"/>
                <w:lang w:eastAsia="en-US"/>
              </w:rPr>
              <w:t xml:space="preserve">Director of </w:t>
            </w:r>
            <w:r w:rsidRPr="00020439">
              <w:rPr>
                <w:rFonts w:ascii="Gill Sans Nova" w:hAnsi="Gill Sans Nova"/>
                <w:sz w:val="24"/>
                <w:szCs w:val="24"/>
                <w:lang w:eastAsia="en-US"/>
              </w:rPr>
              <w:t xml:space="preserve">Strategy, </w:t>
            </w:r>
            <w:r w:rsidR="006622FC" w:rsidRPr="00020439">
              <w:rPr>
                <w:rFonts w:ascii="Gill Sans Nova" w:hAnsi="Gill Sans Nova"/>
                <w:sz w:val="24"/>
                <w:szCs w:val="24"/>
                <w:lang w:eastAsia="en-US"/>
              </w:rPr>
              <w:t xml:space="preserve">Public Engagement </w:t>
            </w:r>
            <w:r w:rsidRPr="00020439">
              <w:rPr>
                <w:rFonts w:ascii="Gill Sans Nova" w:hAnsi="Gill Sans Nova"/>
                <w:sz w:val="24"/>
                <w:szCs w:val="24"/>
                <w:lang w:eastAsia="en-US"/>
              </w:rPr>
              <w:t>&amp; Communications</w:t>
            </w:r>
          </w:p>
        </w:tc>
      </w:tr>
      <w:tr w:rsidR="003E12DA" w:rsidRPr="00020439" w14:paraId="25CA7CFF" w14:textId="77777777" w:rsidTr="0096034B">
        <w:tc>
          <w:tcPr>
            <w:tcW w:w="1256" w:type="pct"/>
            <w:shd w:val="clear" w:color="auto" w:fill="E0E0E0"/>
          </w:tcPr>
          <w:p w14:paraId="13075777" w14:textId="77777777" w:rsidR="003E12DA" w:rsidRPr="00020439" w:rsidRDefault="003E12DA" w:rsidP="004C04E5">
            <w:pPr>
              <w:jc w:val="both"/>
              <w:rPr>
                <w:rFonts w:ascii="Gill Sans Nova" w:hAnsi="Gill Sans Nova"/>
                <w:b/>
              </w:rPr>
            </w:pPr>
            <w:r w:rsidRPr="00020439">
              <w:rPr>
                <w:rFonts w:ascii="Gill Sans Nova" w:hAnsi="Gill Sans Nova"/>
                <w:b/>
              </w:rPr>
              <w:t>Department/Group</w:t>
            </w:r>
          </w:p>
        </w:tc>
        <w:tc>
          <w:tcPr>
            <w:tcW w:w="2142" w:type="pct"/>
          </w:tcPr>
          <w:p w14:paraId="1BB31A6B" w14:textId="24493A10" w:rsidR="003E12DA" w:rsidRPr="00020439" w:rsidRDefault="00136267" w:rsidP="004C04E5">
            <w:pPr>
              <w:pStyle w:val="NormalWeb"/>
              <w:spacing w:before="0" w:beforeAutospacing="0" w:after="0" w:afterAutospacing="0"/>
              <w:jc w:val="both"/>
              <w:rPr>
                <w:rFonts w:ascii="Gill Sans Nova" w:hAnsi="Gill Sans Nova"/>
              </w:rPr>
            </w:pPr>
            <w:r w:rsidRPr="00020439">
              <w:rPr>
                <w:rFonts w:ascii="Gill Sans Nova" w:hAnsi="Gill Sans Nova"/>
              </w:rPr>
              <w:t>Communications Department</w:t>
            </w:r>
          </w:p>
        </w:tc>
        <w:tc>
          <w:tcPr>
            <w:tcW w:w="711" w:type="pct"/>
            <w:shd w:val="clear" w:color="auto" w:fill="E0E0E0"/>
          </w:tcPr>
          <w:p w14:paraId="41093876" w14:textId="77777777" w:rsidR="003E12DA" w:rsidRPr="00020439" w:rsidRDefault="003E12DA" w:rsidP="004C04E5">
            <w:pPr>
              <w:pStyle w:val="NormalWeb"/>
              <w:spacing w:before="0" w:beforeAutospacing="0" w:after="0" w:afterAutospacing="0"/>
              <w:jc w:val="both"/>
              <w:rPr>
                <w:rFonts w:ascii="Gill Sans Nova" w:hAnsi="Gill Sans Nova"/>
              </w:rPr>
            </w:pPr>
            <w:r w:rsidRPr="00020439">
              <w:rPr>
                <w:rFonts w:ascii="Gill Sans Nova" w:hAnsi="Gill Sans Nova"/>
              </w:rPr>
              <w:t>Location</w:t>
            </w:r>
          </w:p>
        </w:tc>
        <w:tc>
          <w:tcPr>
            <w:tcW w:w="890" w:type="pct"/>
          </w:tcPr>
          <w:p w14:paraId="19C7EC8C" w14:textId="77777777" w:rsidR="003E12DA" w:rsidRPr="00020439" w:rsidRDefault="00CD086E" w:rsidP="004C04E5">
            <w:pPr>
              <w:pStyle w:val="NormalWeb"/>
              <w:spacing w:before="0" w:beforeAutospacing="0" w:after="0" w:afterAutospacing="0"/>
              <w:jc w:val="both"/>
              <w:rPr>
                <w:rFonts w:ascii="Gill Sans Nova" w:hAnsi="Gill Sans Nova"/>
              </w:rPr>
            </w:pPr>
            <w:r w:rsidRPr="00020439">
              <w:rPr>
                <w:rFonts w:ascii="Gill Sans Nova" w:hAnsi="Gill Sans Nova"/>
              </w:rPr>
              <w:t>Hanoi</w:t>
            </w:r>
            <w:r w:rsidR="00DF0824" w:rsidRPr="00020439">
              <w:rPr>
                <w:rFonts w:ascii="Gill Sans Nova" w:hAnsi="Gill Sans Nova"/>
              </w:rPr>
              <w:t xml:space="preserve"> </w:t>
            </w:r>
          </w:p>
        </w:tc>
      </w:tr>
    </w:tbl>
    <w:p w14:paraId="38EA872C" w14:textId="20506435" w:rsidR="003E12DA" w:rsidRPr="00020439" w:rsidRDefault="003E12DA" w:rsidP="00064A82">
      <w:pPr>
        <w:widowControl w:val="0"/>
        <w:tabs>
          <w:tab w:val="left" w:pos="360"/>
          <w:tab w:val="left" w:pos="810"/>
        </w:tabs>
        <w:ind w:right="-720"/>
        <w:jc w:val="both"/>
        <w:rPr>
          <w:rFonts w:ascii="Gill Sans Nova" w:hAnsi="Gill Sans Nova"/>
          <w:b/>
          <w:bCs/>
          <w:sz w:val="22"/>
          <w:szCs w:val="22"/>
          <w:u w:val="single"/>
        </w:rPr>
      </w:pPr>
    </w:p>
    <w:p w14:paraId="185081C5" w14:textId="77777777" w:rsidR="003E12DA" w:rsidRPr="00020439" w:rsidRDefault="003E12DA" w:rsidP="00064A82">
      <w:pPr>
        <w:widowControl w:val="0"/>
        <w:tabs>
          <w:tab w:val="left" w:pos="360"/>
          <w:tab w:val="left" w:pos="810"/>
        </w:tabs>
        <w:ind w:right="-720"/>
        <w:jc w:val="both"/>
        <w:rPr>
          <w:rFonts w:ascii="Gill Sans Nova" w:hAnsi="Gill Sans Nova"/>
          <w:b/>
          <w:bCs/>
          <w:sz w:val="22"/>
          <w:szCs w:val="22"/>
        </w:rPr>
      </w:pPr>
      <w:r w:rsidRPr="00020439">
        <w:rPr>
          <w:rFonts w:ascii="Gill Sans Nova" w:hAnsi="Gill Sans Nova"/>
          <w:b/>
          <w:bCs/>
          <w:sz w:val="22"/>
          <w:szCs w:val="22"/>
          <w:u w:val="single"/>
        </w:rPr>
        <w:t>WORK CONTEXT / BACKGROUND</w:t>
      </w:r>
      <w:r w:rsidRPr="00020439">
        <w:rPr>
          <w:rFonts w:ascii="Gill Sans Nova" w:hAnsi="Gill Sans Nova"/>
          <w:b/>
          <w:bCs/>
          <w:sz w:val="22"/>
          <w:szCs w:val="22"/>
        </w:rPr>
        <w:t>:</w:t>
      </w:r>
    </w:p>
    <w:p w14:paraId="638F33C9" w14:textId="77777777" w:rsidR="003E12DA" w:rsidRPr="00020439" w:rsidRDefault="003E12DA" w:rsidP="00064A82">
      <w:pPr>
        <w:jc w:val="both"/>
        <w:rPr>
          <w:rFonts w:ascii="Gill Sans Nova" w:hAnsi="Gill Sans Nova"/>
          <w:sz w:val="22"/>
          <w:szCs w:val="22"/>
        </w:rPr>
      </w:pPr>
    </w:p>
    <w:p w14:paraId="07C2A254" w14:textId="28941455" w:rsidR="00BC223F" w:rsidRPr="00020439" w:rsidRDefault="00BC223F" w:rsidP="00805F6A">
      <w:pPr>
        <w:pStyle w:val="BodyText"/>
        <w:rPr>
          <w:rFonts w:ascii="Gill Sans Nova" w:hAnsi="Gill Sans Nova" w:cs="Times New Roman"/>
          <w:color w:val="FF0000"/>
          <w:sz w:val="22"/>
          <w:szCs w:val="22"/>
          <w:lang w:val="en-AU"/>
        </w:rPr>
      </w:pPr>
      <w:r w:rsidRPr="00020439">
        <w:rPr>
          <w:rFonts w:ascii="Gill Sans Nova" w:hAnsi="Gill Sans Nova" w:cs="Times New Roman"/>
          <w:sz w:val="22"/>
          <w:szCs w:val="22"/>
          <w:lang w:val="en-AU"/>
        </w:rPr>
        <w:t xml:space="preserve">World Vision </w:t>
      </w:r>
      <w:r w:rsidR="001A389C" w:rsidRPr="00020439">
        <w:rPr>
          <w:rFonts w:ascii="Gill Sans Nova" w:hAnsi="Gill Sans Nova" w:cs="Times New Roman"/>
          <w:sz w:val="22"/>
          <w:szCs w:val="22"/>
          <w:lang w:val="en-AU"/>
        </w:rPr>
        <w:t xml:space="preserve">(WV) </w:t>
      </w:r>
      <w:r w:rsidRPr="00020439">
        <w:rPr>
          <w:rFonts w:ascii="Gill Sans Nova" w:hAnsi="Gill Sans Nova" w:cs="Times New Roman"/>
          <w:sz w:val="22"/>
          <w:szCs w:val="22"/>
          <w:lang w:val="en-AU"/>
        </w:rPr>
        <w:t xml:space="preserve">is a Christian relief and development organisation working to create lasting change in the lives of children, families and communities living in poverty. </w:t>
      </w:r>
      <w:r w:rsidR="001A389C" w:rsidRPr="00020439">
        <w:rPr>
          <w:rFonts w:ascii="Gill Sans Nova" w:hAnsi="Gill Sans Nova" w:cs="Times New Roman"/>
          <w:sz w:val="22"/>
          <w:szCs w:val="22"/>
          <w:lang w:val="en-AU"/>
        </w:rPr>
        <w:t>WV</w:t>
      </w:r>
      <w:r w:rsidRPr="00020439">
        <w:rPr>
          <w:rFonts w:ascii="Gill Sans Nova" w:hAnsi="Gill Sans Nova" w:cs="Times New Roman"/>
          <w:sz w:val="22"/>
          <w:szCs w:val="22"/>
          <w:lang w:val="en-AU"/>
        </w:rPr>
        <w:t xml:space="preserve"> serves all people regardless of religion, race, ethnicity or gender. As a child-focused organization, WV’s work focuses on children, ensuring they are protected an</w:t>
      </w:r>
      <w:r w:rsidR="001A389C" w:rsidRPr="00020439">
        <w:rPr>
          <w:rFonts w:ascii="Gill Sans Nova" w:hAnsi="Gill Sans Nova" w:cs="Times New Roman"/>
          <w:sz w:val="22"/>
          <w:szCs w:val="22"/>
          <w:lang w:val="en-AU"/>
        </w:rPr>
        <w:t xml:space="preserve">d their basic needs are met. </w:t>
      </w:r>
      <w:r w:rsidR="00FA0477" w:rsidRPr="00020439">
        <w:rPr>
          <w:rFonts w:ascii="Gill Sans Nova" w:hAnsi="Gill Sans Nova" w:cs="Gill Sans MT"/>
          <w:sz w:val="22"/>
          <w:szCs w:val="22"/>
        </w:rPr>
        <w:t xml:space="preserve">WV Vietnam has a total </w:t>
      </w:r>
      <w:r w:rsidR="00B97673" w:rsidRPr="00020439">
        <w:rPr>
          <w:rFonts w:ascii="Gill Sans Nova" w:hAnsi="Gill Sans Nova" w:cs="Gill Sans MT"/>
          <w:color w:val="000000"/>
          <w:sz w:val="22"/>
          <w:szCs w:val="22"/>
        </w:rPr>
        <w:t>income of USD 18M</w:t>
      </w:r>
      <w:r w:rsidR="00FA0477" w:rsidRPr="00020439">
        <w:rPr>
          <w:rFonts w:ascii="Gill Sans Nova" w:hAnsi="Gill Sans Nova" w:cs="Gill Sans MT"/>
          <w:color w:val="000000"/>
          <w:sz w:val="22"/>
          <w:szCs w:val="22"/>
        </w:rPr>
        <w:t xml:space="preserve"> (FY18) with funding from 13 support countries in Europe, Asia, the Americas and Australia. WVV employs over 430 staff, of which 99% are Vietnamese nationals.</w:t>
      </w:r>
    </w:p>
    <w:p w14:paraId="50DA311A" w14:textId="77777777" w:rsidR="00BC223F" w:rsidRPr="00020439" w:rsidRDefault="00BC223F" w:rsidP="00805F6A">
      <w:pPr>
        <w:pStyle w:val="BodyText"/>
        <w:rPr>
          <w:rFonts w:ascii="Gill Sans Nova" w:hAnsi="Gill Sans Nova" w:cs="Times New Roman"/>
          <w:color w:val="FF0000"/>
          <w:sz w:val="22"/>
          <w:szCs w:val="22"/>
          <w:lang w:val="en-AU"/>
        </w:rPr>
      </w:pPr>
    </w:p>
    <w:p w14:paraId="1051B82C" w14:textId="2DE27324" w:rsidR="00834D1D" w:rsidRPr="00020439" w:rsidRDefault="00FA0477" w:rsidP="00805F6A">
      <w:pPr>
        <w:pStyle w:val="BodyText"/>
        <w:rPr>
          <w:rFonts w:ascii="Gill Sans Nova" w:hAnsi="Gill Sans Nova" w:cs="Gill Sans MT"/>
          <w:color w:val="000000"/>
          <w:sz w:val="22"/>
          <w:szCs w:val="22"/>
        </w:rPr>
      </w:pPr>
      <w:r w:rsidRPr="00020439">
        <w:rPr>
          <w:rFonts w:ascii="Gill Sans Nova" w:hAnsi="Gill Sans Nova" w:cs="Gill Sans MT"/>
          <w:color w:val="000000"/>
          <w:sz w:val="22"/>
          <w:szCs w:val="22"/>
        </w:rPr>
        <w:t xml:space="preserve">As of FY19, WV Vietnam is implementing 39 Area Programs (APs). Each AP is a 10-15-year community development program that is an integrated approach to community development, emphasizing the process of community participation, ownership and sustainability, while addressing the macro and micro causes of poverty. WV Vietnam’s APs focus within one administrative district of a province, which is usually populated by ethnic minority people with very high rates of poverty.  </w:t>
      </w:r>
    </w:p>
    <w:p w14:paraId="6367F488" w14:textId="77777777" w:rsidR="00FA0477" w:rsidRPr="00020439" w:rsidRDefault="00FA0477" w:rsidP="00805F6A">
      <w:pPr>
        <w:pStyle w:val="BodyText"/>
        <w:rPr>
          <w:rFonts w:ascii="Gill Sans Nova" w:hAnsi="Gill Sans Nova" w:cs="Times New Roman"/>
          <w:sz w:val="22"/>
          <w:szCs w:val="22"/>
          <w:lang w:val="en-AU"/>
        </w:rPr>
      </w:pPr>
    </w:p>
    <w:p w14:paraId="415A6557" w14:textId="7DDEF540" w:rsidR="00564C02" w:rsidRPr="00020439" w:rsidRDefault="0061483A" w:rsidP="00A648BB">
      <w:pPr>
        <w:pStyle w:val="BodyText31"/>
        <w:jc w:val="both"/>
        <w:rPr>
          <w:rFonts w:ascii="Gill Sans Nova" w:hAnsi="Gill Sans Nova"/>
          <w:szCs w:val="22"/>
          <w:lang w:val="en-US"/>
        </w:rPr>
      </w:pPr>
      <w:r w:rsidRPr="00020439">
        <w:rPr>
          <w:rFonts w:ascii="Gill Sans Nova" w:hAnsi="Gill Sans Nova"/>
          <w:szCs w:val="22"/>
          <w:lang w:val="en-US"/>
        </w:rPr>
        <w:t xml:space="preserve">In order to bring visibility to WV Vietnam’s work on the ground, </w:t>
      </w:r>
      <w:r w:rsidR="00564C02" w:rsidRPr="00020439">
        <w:rPr>
          <w:rFonts w:ascii="Gill Sans Nova" w:hAnsi="Gill Sans Nova"/>
          <w:szCs w:val="22"/>
          <w:lang w:val="en-US"/>
        </w:rPr>
        <w:t xml:space="preserve">WV Vietnam </w:t>
      </w:r>
      <w:r w:rsidR="00202D33" w:rsidRPr="00020439">
        <w:rPr>
          <w:rFonts w:ascii="Gill Sans Nova" w:hAnsi="Gill Sans Nova"/>
          <w:szCs w:val="22"/>
          <w:lang w:val="en-US"/>
        </w:rPr>
        <w:t>own</w:t>
      </w:r>
      <w:r w:rsidR="007D4FD1" w:rsidRPr="00020439">
        <w:rPr>
          <w:rFonts w:ascii="Gill Sans Nova" w:hAnsi="Gill Sans Nova"/>
          <w:szCs w:val="22"/>
          <w:lang w:val="en-US"/>
        </w:rPr>
        <w:t>s</w:t>
      </w:r>
      <w:r w:rsidRPr="00020439">
        <w:rPr>
          <w:rFonts w:ascii="Gill Sans Nova" w:hAnsi="Gill Sans Nova"/>
          <w:szCs w:val="22"/>
          <w:lang w:val="en-US"/>
        </w:rPr>
        <w:t xml:space="preserve"> several</w:t>
      </w:r>
      <w:r w:rsidR="00564C02" w:rsidRPr="00020439">
        <w:rPr>
          <w:rFonts w:ascii="Gill Sans Nova" w:hAnsi="Gill Sans Nova"/>
          <w:szCs w:val="22"/>
          <w:lang w:val="en-US"/>
        </w:rPr>
        <w:t xml:space="preserve"> external communications channels including website</w:t>
      </w:r>
      <w:r w:rsidR="00202D33" w:rsidRPr="00020439">
        <w:rPr>
          <w:rFonts w:ascii="Gill Sans Nova" w:hAnsi="Gill Sans Nova"/>
          <w:szCs w:val="22"/>
          <w:lang w:val="en-US"/>
        </w:rPr>
        <w:t xml:space="preserve"> and</w:t>
      </w:r>
      <w:r w:rsidR="00564C02" w:rsidRPr="00020439">
        <w:rPr>
          <w:rFonts w:ascii="Gill Sans Nova" w:hAnsi="Gill Sans Nova"/>
          <w:szCs w:val="22"/>
          <w:lang w:val="en-US"/>
        </w:rPr>
        <w:t xml:space="preserve"> social media </w:t>
      </w:r>
      <w:r w:rsidR="00202D33" w:rsidRPr="00020439">
        <w:rPr>
          <w:rFonts w:ascii="Gill Sans Nova" w:hAnsi="Gill Sans Nova"/>
          <w:szCs w:val="22"/>
          <w:lang w:val="en-US"/>
        </w:rPr>
        <w:t xml:space="preserve">pages </w:t>
      </w:r>
      <w:r w:rsidR="00564C02" w:rsidRPr="00020439">
        <w:rPr>
          <w:rFonts w:ascii="Gill Sans Nova" w:hAnsi="Gill Sans Nova"/>
          <w:szCs w:val="22"/>
          <w:lang w:val="en-US"/>
        </w:rPr>
        <w:t xml:space="preserve">. The </w:t>
      </w:r>
      <w:r w:rsidR="007D4FD1" w:rsidRPr="00020439">
        <w:rPr>
          <w:rFonts w:ascii="Gill Sans Nova" w:hAnsi="Gill Sans Nova"/>
          <w:szCs w:val="22"/>
          <w:lang w:val="en-US"/>
        </w:rPr>
        <w:t xml:space="preserve">Senior </w:t>
      </w:r>
      <w:r w:rsidR="00A648BB" w:rsidRPr="00020439">
        <w:rPr>
          <w:rFonts w:ascii="Gill Sans Nova" w:hAnsi="Gill Sans Nova"/>
          <w:szCs w:val="22"/>
        </w:rPr>
        <w:t>Communicati</w:t>
      </w:r>
      <w:r w:rsidR="002B22A3" w:rsidRPr="00020439">
        <w:rPr>
          <w:rFonts w:ascii="Gill Sans Nova" w:hAnsi="Gill Sans Nova"/>
          <w:szCs w:val="22"/>
        </w:rPr>
        <w:t xml:space="preserve">ons and Public </w:t>
      </w:r>
      <w:r w:rsidR="00070191" w:rsidRPr="00020439">
        <w:rPr>
          <w:rFonts w:ascii="Gill Sans Nova" w:hAnsi="Gill Sans Nova"/>
          <w:szCs w:val="22"/>
        </w:rPr>
        <w:t>Engagement</w:t>
      </w:r>
      <w:r w:rsidR="002B22A3" w:rsidRPr="00020439">
        <w:rPr>
          <w:rFonts w:ascii="Gill Sans Nova" w:hAnsi="Gill Sans Nova"/>
          <w:szCs w:val="22"/>
        </w:rPr>
        <w:t xml:space="preserve"> </w:t>
      </w:r>
      <w:r w:rsidR="007D4FD1" w:rsidRPr="00020439">
        <w:rPr>
          <w:rFonts w:ascii="Gill Sans Nova" w:hAnsi="Gill Sans Nova"/>
          <w:szCs w:val="22"/>
        </w:rPr>
        <w:t>Officer</w:t>
      </w:r>
      <w:r w:rsidR="007D4FD1" w:rsidRPr="00020439">
        <w:rPr>
          <w:rFonts w:ascii="Gill Sans Nova" w:hAnsi="Gill Sans Nova"/>
          <w:szCs w:val="22"/>
          <w:lang w:val="en-US"/>
        </w:rPr>
        <w:t xml:space="preserve"> </w:t>
      </w:r>
      <w:r w:rsidR="002B22A3" w:rsidRPr="00020439">
        <w:rPr>
          <w:rFonts w:ascii="Gill Sans Nova" w:hAnsi="Gill Sans Nova"/>
          <w:szCs w:val="22"/>
          <w:lang w:val="en-US"/>
        </w:rPr>
        <w:t xml:space="preserve">will </w:t>
      </w:r>
      <w:r w:rsidR="00564C02" w:rsidRPr="00020439">
        <w:rPr>
          <w:rFonts w:ascii="Gill Sans Nova" w:hAnsi="Gill Sans Nova"/>
          <w:szCs w:val="22"/>
          <w:lang w:val="en-US"/>
        </w:rPr>
        <w:t>re-purpose</w:t>
      </w:r>
      <w:r w:rsidR="009A731E" w:rsidRPr="00020439">
        <w:rPr>
          <w:rFonts w:ascii="Gill Sans Nova" w:hAnsi="Gill Sans Nova"/>
          <w:szCs w:val="22"/>
          <w:lang w:val="en-US"/>
        </w:rPr>
        <w:t xml:space="preserve"> available</w:t>
      </w:r>
      <w:r w:rsidR="00564C02" w:rsidRPr="00020439">
        <w:rPr>
          <w:rFonts w:ascii="Gill Sans Nova" w:hAnsi="Gill Sans Nova"/>
          <w:szCs w:val="22"/>
          <w:lang w:val="en-US"/>
        </w:rPr>
        <w:t xml:space="preserve"> content</w:t>
      </w:r>
      <w:r w:rsidR="007D4FD1" w:rsidRPr="00020439">
        <w:rPr>
          <w:rFonts w:ascii="Gill Sans Nova" w:hAnsi="Gill Sans Nova"/>
          <w:szCs w:val="22"/>
          <w:lang w:val="en-US"/>
        </w:rPr>
        <w:t>s</w:t>
      </w:r>
      <w:r w:rsidR="00564C02" w:rsidRPr="00020439">
        <w:rPr>
          <w:rFonts w:ascii="Gill Sans Nova" w:hAnsi="Gill Sans Nova"/>
          <w:szCs w:val="22"/>
          <w:lang w:val="en-US"/>
        </w:rPr>
        <w:t xml:space="preserve"> </w:t>
      </w:r>
      <w:r w:rsidR="009A731E" w:rsidRPr="00020439">
        <w:rPr>
          <w:rFonts w:ascii="Gill Sans Nova" w:hAnsi="Gill Sans Nova"/>
          <w:szCs w:val="22"/>
          <w:lang w:val="en-US"/>
        </w:rPr>
        <w:t xml:space="preserve">and/or produce fit-for-purpose contents </w:t>
      </w:r>
      <w:r w:rsidR="0068703F" w:rsidRPr="00020439">
        <w:rPr>
          <w:rFonts w:ascii="Gill Sans Nova" w:hAnsi="Gill Sans Nova"/>
          <w:szCs w:val="22"/>
          <w:lang w:val="en-US"/>
        </w:rPr>
        <w:t>to strengthen WV Vietnam’s digital presence across all existing channels</w:t>
      </w:r>
      <w:r w:rsidRPr="00020439">
        <w:rPr>
          <w:rFonts w:ascii="Gill Sans Nova" w:hAnsi="Gill Sans Nova"/>
          <w:szCs w:val="22"/>
          <w:lang w:val="en-US"/>
        </w:rPr>
        <w:t xml:space="preserve">, and thus </w:t>
      </w:r>
      <w:r w:rsidR="0068703F" w:rsidRPr="00020439">
        <w:rPr>
          <w:rFonts w:ascii="Gill Sans Nova" w:hAnsi="Gill Sans Nova"/>
          <w:szCs w:val="22"/>
          <w:lang w:val="en-US"/>
        </w:rPr>
        <w:t>drive public attention and support to WV Vietnam’s work</w:t>
      </w:r>
      <w:r w:rsidR="00564C02" w:rsidRPr="00020439">
        <w:rPr>
          <w:rFonts w:ascii="Gill Sans Nova" w:hAnsi="Gill Sans Nova"/>
          <w:szCs w:val="22"/>
          <w:lang w:val="en-US"/>
        </w:rPr>
        <w:t>.</w:t>
      </w:r>
      <w:r w:rsidR="0068703F" w:rsidRPr="00020439">
        <w:rPr>
          <w:rFonts w:ascii="Gill Sans Nova" w:hAnsi="Gill Sans Nova"/>
          <w:szCs w:val="22"/>
          <w:lang w:val="en-US"/>
        </w:rPr>
        <w:t xml:space="preserve"> If and when the need arises, the Senior Communications and Public Engagement Officer </w:t>
      </w:r>
      <w:r w:rsidR="009D3992" w:rsidRPr="00020439">
        <w:rPr>
          <w:rFonts w:ascii="Gill Sans Nova" w:hAnsi="Gill Sans Nova"/>
          <w:szCs w:val="22"/>
          <w:lang w:val="en-US"/>
        </w:rPr>
        <w:t>shall conduct adequate assessments and develop a viable strategy to expand WV Vietnam’s presence to new social media platforms</w:t>
      </w:r>
      <w:r w:rsidR="00AE03AD" w:rsidRPr="00020439">
        <w:rPr>
          <w:rFonts w:ascii="Gill Sans Nova" w:hAnsi="Gill Sans Nova"/>
          <w:szCs w:val="22"/>
          <w:lang w:val="en-US"/>
        </w:rPr>
        <w:t xml:space="preserve"> needed to amplify the </w:t>
      </w:r>
      <w:r w:rsidR="00AE03AD" w:rsidRPr="00020439">
        <w:rPr>
          <w:rFonts w:ascii="Gill Sans Nova" w:hAnsi="Gill Sans Nova"/>
          <w:szCs w:val="22"/>
          <w:lang w:val="en-US"/>
        </w:rPr>
        <w:lastRenderedPageBreak/>
        <w:t>impact of WV Vietnam’s intervention</w:t>
      </w:r>
      <w:r w:rsidR="009D3992" w:rsidRPr="00020439">
        <w:rPr>
          <w:rFonts w:ascii="Gill Sans Nova" w:hAnsi="Gill Sans Nova"/>
          <w:szCs w:val="22"/>
          <w:lang w:val="en-US"/>
        </w:rPr>
        <w:t>.</w:t>
      </w:r>
      <w:r w:rsidR="00F8248F" w:rsidRPr="00020439">
        <w:rPr>
          <w:rFonts w:ascii="Gill Sans Nova" w:hAnsi="Gill Sans Nova"/>
          <w:szCs w:val="22"/>
          <w:lang w:val="en-US"/>
        </w:rPr>
        <w:t xml:space="preserve"> A strong digital presence will also contribute to positioning WV Vietnam for advocacy work and future fundraising efforts.</w:t>
      </w:r>
    </w:p>
    <w:p w14:paraId="068AF3B2" w14:textId="4CCC78BA" w:rsidR="0061483A" w:rsidRPr="00020439" w:rsidRDefault="0061483A" w:rsidP="00A648BB">
      <w:pPr>
        <w:spacing w:before="100" w:beforeAutospacing="1" w:after="240"/>
        <w:jc w:val="both"/>
        <w:rPr>
          <w:rFonts w:ascii="Gill Sans Nova" w:eastAsia="ヒラギノ角ゴ Pro W3" w:hAnsi="Gill Sans Nova"/>
          <w:color w:val="000000"/>
          <w:sz w:val="22"/>
          <w:szCs w:val="22"/>
        </w:rPr>
      </w:pPr>
      <w:r w:rsidRPr="00020439">
        <w:rPr>
          <w:rFonts w:ascii="Gill Sans Nova" w:eastAsia="ヒラギノ角ゴ Pro W3" w:hAnsi="Gill Sans Nova"/>
          <w:color w:val="000000"/>
          <w:sz w:val="22"/>
          <w:szCs w:val="22"/>
        </w:rPr>
        <w:t xml:space="preserve">The Senior Communications and </w:t>
      </w:r>
      <w:r w:rsidR="004F703E" w:rsidRPr="00020439">
        <w:rPr>
          <w:rFonts w:ascii="Gill Sans Nova" w:eastAsia="ヒラギノ角ゴ Pro W3" w:hAnsi="Gill Sans Nova"/>
          <w:color w:val="000000"/>
          <w:sz w:val="22"/>
          <w:szCs w:val="22"/>
        </w:rPr>
        <w:t xml:space="preserve">Public Engagement </w:t>
      </w:r>
      <w:r w:rsidRPr="00020439">
        <w:rPr>
          <w:rFonts w:ascii="Gill Sans Nova" w:eastAsia="ヒラギノ角ゴ Pro W3" w:hAnsi="Gill Sans Nova"/>
          <w:color w:val="000000"/>
          <w:sz w:val="22"/>
          <w:szCs w:val="22"/>
        </w:rPr>
        <w:t>Officer will also take the lead role in developing key organizational publications and communic</w:t>
      </w:r>
      <w:r w:rsidR="00C97619" w:rsidRPr="00020439">
        <w:rPr>
          <w:rFonts w:ascii="Gill Sans Nova" w:eastAsia="ヒラギノ角ゴ Pro W3" w:hAnsi="Gill Sans Nova"/>
          <w:color w:val="000000"/>
          <w:sz w:val="22"/>
          <w:szCs w:val="22"/>
        </w:rPr>
        <w:t>ation products</w:t>
      </w:r>
      <w:r w:rsidRPr="00020439">
        <w:rPr>
          <w:rFonts w:ascii="Gill Sans Nova" w:eastAsia="ヒラギノ角ゴ Pro W3" w:hAnsi="Gill Sans Nova"/>
          <w:color w:val="000000"/>
          <w:sz w:val="22"/>
          <w:szCs w:val="22"/>
        </w:rPr>
        <w:t xml:space="preserve"> including, but not limited to</w:t>
      </w:r>
      <w:r w:rsidR="00C97619" w:rsidRPr="00020439">
        <w:rPr>
          <w:rFonts w:ascii="Gill Sans Nova" w:eastAsia="ヒラギノ角ゴ Pro W3" w:hAnsi="Gill Sans Nova"/>
          <w:color w:val="000000"/>
          <w:sz w:val="22"/>
          <w:szCs w:val="22"/>
        </w:rPr>
        <w:t>,</w:t>
      </w:r>
      <w:r w:rsidRPr="00020439">
        <w:rPr>
          <w:rFonts w:ascii="Gill Sans Nova" w:eastAsia="ヒラギノ角ゴ Pro W3" w:hAnsi="Gill Sans Nova"/>
          <w:color w:val="000000"/>
          <w:sz w:val="22"/>
          <w:szCs w:val="22"/>
        </w:rPr>
        <w:t xml:space="preserve"> annual re</w:t>
      </w:r>
      <w:r w:rsidR="00D30D4A" w:rsidRPr="00020439">
        <w:rPr>
          <w:rFonts w:ascii="Gill Sans Nova" w:eastAsia="ヒラギノ角ゴ Pro W3" w:hAnsi="Gill Sans Nova"/>
          <w:color w:val="000000"/>
          <w:sz w:val="22"/>
          <w:szCs w:val="22"/>
        </w:rPr>
        <w:t>port</w:t>
      </w:r>
      <w:r w:rsidRPr="00020439">
        <w:rPr>
          <w:rFonts w:ascii="Gill Sans Nova" w:eastAsia="ヒラギノ角ゴ Pro W3" w:hAnsi="Gill Sans Nova"/>
          <w:color w:val="000000"/>
          <w:sz w:val="22"/>
          <w:szCs w:val="22"/>
        </w:rPr>
        <w:t xml:space="preserve">, country fact sheet, capacity statements, </w:t>
      </w:r>
      <w:r w:rsidR="00C97619" w:rsidRPr="00020439">
        <w:rPr>
          <w:rFonts w:ascii="Gill Sans Nova" w:eastAsia="ヒラギノ角ゴ Pro W3" w:hAnsi="Gill Sans Nova"/>
          <w:color w:val="000000"/>
          <w:sz w:val="22"/>
          <w:szCs w:val="22"/>
        </w:rPr>
        <w:t>and promotional/impact/success videos. The Senior Communications &amp; Public Engagement Officer must be able to collaborate well with other functions to ensure the accuracy and relevance of the abovementioned deliverables.</w:t>
      </w:r>
    </w:p>
    <w:p w14:paraId="1FAC1B37" w14:textId="56C7D18B" w:rsidR="0061483A" w:rsidRPr="00020439" w:rsidRDefault="00B95B8F" w:rsidP="00A648BB">
      <w:pPr>
        <w:spacing w:before="100" w:beforeAutospacing="1" w:after="240"/>
        <w:jc w:val="both"/>
        <w:rPr>
          <w:rFonts w:ascii="Gill Sans Nova" w:eastAsia="ヒラギノ角ゴ Pro W3" w:hAnsi="Gill Sans Nova"/>
          <w:color w:val="000000"/>
          <w:sz w:val="22"/>
          <w:szCs w:val="22"/>
        </w:rPr>
      </w:pPr>
      <w:r w:rsidRPr="00020439">
        <w:rPr>
          <w:rFonts w:ascii="Gill Sans Nova" w:eastAsia="ヒラギノ角ゴ Pro W3" w:hAnsi="Gill Sans Nova"/>
          <w:color w:val="000000"/>
          <w:sz w:val="22"/>
          <w:szCs w:val="22"/>
        </w:rPr>
        <w:t xml:space="preserve">The </w:t>
      </w:r>
      <w:r w:rsidR="00C97619" w:rsidRPr="00020439">
        <w:rPr>
          <w:rFonts w:ascii="Gill Sans Nova" w:eastAsia="ヒラギノ角ゴ Pro W3" w:hAnsi="Gill Sans Nova"/>
          <w:color w:val="000000"/>
          <w:sz w:val="22"/>
          <w:szCs w:val="22"/>
        </w:rPr>
        <w:t xml:space="preserve">Senior </w:t>
      </w:r>
      <w:r w:rsidRPr="00020439">
        <w:rPr>
          <w:rFonts w:ascii="Gill Sans Nova" w:eastAsia="ヒラギノ角ゴ Pro W3" w:hAnsi="Gill Sans Nova"/>
          <w:color w:val="000000"/>
          <w:sz w:val="22"/>
          <w:szCs w:val="22"/>
        </w:rPr>
        <w:t xml:space="preserve">Communications and Public Engagement </w:t>
      </w:r>
      <w:r w:rsidR="00C97619" w:rsidRPr="00020439">
        <w:rPr>
          <w:rFonts w:ascii="Gill Sans Nova" w:eastAsia="ヒラギノ角ゴ Pro W3" w:hAnsi="Gill Sans Nova"/>
          <w:color w:val="000000"/>
          <w:sz w:val="22"/>
          <w:szCs w:val="22"/>
        </w:rPr>
        <w:t xml:space="preserve">Officer </w:t>
      </w:r>
      <w:r w:rsidRPr="00020439">
        <w:rPr>
          <w:rFonts w:ascii="Gill Sans Nova" w:eastAsia="ヒラギノ角ゴ Pro W3" w:hAnsi="Gill Sans Nova"/>
          <w:color w:val="000000"/>
          <w:sz w:val="22"/>
          <w:szCs w:val="22"/>
        </w:rPr>
        <w:t>will co-lead all</w:t>
      </w:r>
      <w:r w:rsidR="00C97619" w:rsidRPr="00020439">
        <w:rPr>
          <w:rFonts w:ascii="Gill Sans Nova" w:eastAsia="ヒラギノ角ゴ Pro W3" w:hAnsi="Gill Sans Nova"/>
          <w:color w:val="000000"/>
          <w:sz w:val="22"/>
          <w:szCs w:val="22"/>
        </w:rPr>
        <w:t xml:space="preserve"> public engagement</w:t>
      </w:r>
      <w:r w:rsidRPr="00020439">
        <w:rPr>
          <w:rFonts w:ascii="Gill Sans Nova" w:eastAsia="ヒラギノ角ゴ Pro W3" w:hAnsi="Gill Sans Nova"/>
          <w:color w:val="000000"/>
          <w:sz w:val="22"/>
          <w:szCs w:val="22"/>
        </w:rPr>
        <w:t xml:space="preserve"> initiatives along with the </w:t>
      </w:r>
      <w:r w:rsidR="00C97619" w:rsidRPr="00020439">
        <w:rPr>
          <w:rFonts w:ascii="Gill Sans Nova" w:eastAsia="ヒラギノ角ゴ Pro W3" w:hAnsi="Gill Sans Nova"/>
          <w:color w:val="000000"/>
          <w:sz w:val="22"/>
          <w:szCs w:val="22"/>
        </w:rPr>
        <w:t>Child Protection function</w:t>
      </w:r>
      <w:r w:rsidRPr="00020439">
        <w:rPr>
          <w:rFonts w:ascii="Gill Sans Nova" w:eastAsia="ヒラギノ角ゴ Pro W3" w:hAnsi="Gill Sans Nova"/>
          <w:color w:val="000000"/>
          <w:sz w:val="22"/>
          <w:szCs w:val="22"/>
        </w:rPr>
        <w:t xml:space="preserve"> for the “</w:t>
      </w:r>
      <w:r w:rsidR="00740C6B" w:rsidRPr="00020439">
        <w:rPr>
          <w:rFonts w:ascii="Gill Sans Nova" w:eastAsia="ヒラギノ角ゴ Pro W3" w:hAnsi="Gill Sans Nova"/>
          <w:color w:val="000000"/>
          <w:sz w:val="22"/>
          <w:szCs w:val="22"/>
        </w:rPr>
        <w:t>It takes a world</w:t>
      </w:r>
      <w:r w:rsidRPr="00020439">
        <w:rPr>
          <w:rFonts w:ascii="Gill Sans Nova" w:eastAsia="ヒラギノ角ゴ Pro W3" w:hAnsi="Gill Sans Nova"/>
          <w:color w:val="000000"/>
          <w:sz w:val="22"/>
          <w:szCs w:val="22"/>
        </w:rPr>
        <w:t>”</w:t>
      </w:r>
      <w:r w:rsidR="00740C6B" w:rsidRPr="00020439">
        <w:rPr>
          <w:rFonts w:ascii="Gill Sans Nova" w:eastAsia="ヒラギノ角ゴ Pro W3" w:hAnsi="Gill Sans Nova"/>
          <w:color w:val="000000"/>
          <w:sz w:val="22"/>
          <w:szCs w:val="22"/>
        </w:rPr>
        <w:t xml:space="preserve"> campaign</w:t>
      </w:r>
      <w:r w:rsidRPr="00020439">
        <w:rPr>
          <w:rFonts w:ascii="Gill Sans Nova" w:eastAsia="ヒラギノ角ゴ Pro W3" w:hAnsi="Gill Sans Nova"/>
          <w:color w:val="000000"/>
          <w:sz w:val="22"/>
          <w:szCs w:val="22"/>
        </w:rPr>
        <w:t>.</w:t>
      </w:r>
    </w:p>
    <w:p w14:paraId="0E1D797C" w14:textId="3717558C" w:rsidR="006B64B5" w:rsidRPr="00020439" w:rsidRDefault="0061483A" w:rsidP="00A648BB">
      <w:pPr>
        <w:pStyle w:val="BodyText31"/>
        <w:jc w:val="both"/>
        <w:rPr>
          <w:rFonts w:ascii="Gill Sans Nova" w:hAnsi="Gill Sans Nova"/>
          <w:szCs w:val="22"/>
          <w:lang w:val="en-US"/>
        </w:rPr>
      </w:pPr>
      <w:r w:rsidRPr="00020439">
        <w:rPr>
          <w:rFonts w:ascii="Gill Sans Nova" w:hAnsi="Gill Sans Nova"/>
          <w:szCs w:val="22"/>
        </w:rPr>
        <w:t>Each Support office has their own unique resource requirements and uses for stories of children and communities. These resources are used for a variety of purposes such as marketing and advocacy campaigns, media relations, donor and supporter communications, and online engagement. The Senior Communications and Public Engagement Officer will participate in creating and, at times, pitching contents to Support Offices to position World Vision Vietnam well for</w:t>
      </w:r>
      <w:r w:rsidR="00593830" w:rsidRPr="00020439">
        <w:rPr>
          <w:rFonts w:ascii="Gill Sans Nova" w:hAnsi="Gill Sans Nova"/>
          <w:szCs w:val="22"/>
        </w:rPr>
        <w:t xml:space="preserve"> funding</w:t>
      </w:r>
      <w:r w:rsidRPr="00020439">
        <w:rPr>
          <w:rFonts w:ascii="Gill Sans Nova" w:hAnsi="Gill Sans Nova"/>
          <w:szCs w:val="22"/>
        </w:rPr>
        <w:t xml:space="preserve">. </w:t>
      </w:r>
      <w:r w:rsidR="006B64B5" w:rsidRPr="00020439">
        <w:rPr>
          <w:rFonts w:ascii="Gill Sans Nova" w:hAnsi="Gill Sans Nova"/>
          <w:szCs w:val="22"/>
          <w:lang w:val="en-US"/>
        </w:rPr>
        <w:t>From time to time, the</w:t>
      </w:r>
      <w:r w:rsidR="00C97619" w:rsidRPr="00020439">
        <w:rPr>
          <w:rFonts w:ascii="Gill Sans Nova" w:hAnsi="Gill Sans Nova"/>
          <w:szCs w:val="22"/>
          <w:lang w:val="en-US"/>
        </w:rPr>
        <w:t xml:space="preserve"> Senior</w:t>
      </w:r>
      <w:r w:rsidR="006B64B5" w:rsidRPr="00020439">
        <w:rPr>
          <w:rFonts w:ascii="Gill Sans Nova" w:hAnsi="Gill Sans Nova"/>
          <w:szCs w:val="22"/>
          <w:lang w:val="en-US"/>
        </w:rPr>
        <w:t xml:space="preserve"> </w:t>
      </w:r>
      <w:r w:rsidR="00A648BB" w:rsidRPr="00020439">
        <w:rPr>
          <w:rFonts w:ascii="Gill Sans Nova" w:hAnsi="Gill Sans Nova"/>
          <w:szCs w:val="22"/>
        </w:rPr>
        <w:t>Communicati</w:t>
      </w:r>
      <w:r w:rsidR="002B22A3" w:rsidRPr="00020439">
        <w:rPr>
          <w:rFonts w:ascii="Gill Sans Nova" w:hAnsi="Gill Sans Nova"/>
          <w:szCs w:val="22"/>
        </w:rPr>
        <w:t xml:space="preserve">ons and Public </w:t>
      </w:r>
      <w:r w:rsidR="00070191" w:rsidRPr="00020439">
        <w:rPr>
          <w:rFonts w:ascii="Gill Sans Nova" w:hAnsi="Gill Sans Nova"/>
          <w:szCs w:val="22"/>
        </w:rPr>
        <w:t>Engagement</w:t>
      </w:r>
      <w:r w:rsidR="002B22A3" w:rsidRPr="00020439">
        <w:rPr>
          <w:rFonts w:ascii="Gill Sans Nova" w:hAnsi="Gill Sans Nova"/>
          <w:szCs w:val="22"/>
        </w:rPr>
        <w:t xml:space="preserve"> </w:t>
      </w:r>
      <w:r w:rsidR="00C97619" w:rsidRPr="00020439">
        <w:rPr>
          <w:rFonts w:ascii="Gill Sans Nova" w:hAnsi="Gill Sans Nova"/>
          <w:szCs w:val="22"/>
        </w:rPr>
        <w:t xml:space="preserve">Officer </w:t>
      </w:r>
      <w:r w:rsidR="002B22A3" w:rsidRPr="00020439">
        <w:rPr>
          <w:rFonts w:ascii="Gill Sans Nova" w:hAnsi="Gill Sans Nova"/>
          <w:szCs w:val="22"/>
        </w:rPr>
        <w:t xml:space="preserve">will </w:t>
      </w:r>
      <w:r w:rsidR="002B22A3" w:rsidRPr="00020439">
        <w:rPr>
          <w:rFonts w:ascii="Gill Sans Nova" w:hAnsi="Gill Sans Nova"/>
          <w:szCs w:val="22"/>
          <w:lang w:val="en-US"/>
        </w:rPr>
        <w:t>provide support</w:t>
      </w:r>
      <w:r w:rsidR="00EB4B86" w:rsidRPr="00020439">
        <w:rPr>
          <w:rFonts w:ascii="Gill Sans Nova" w:hAnsi="Gill Sans Nova"/>
          <w:szCs w:val="22"/>
          <w:lang w:val="en-US"/>
        </w:rPr>
        <w:t xml:space="preserve"> to other Communications team members in emergency communication</w:t>
      </w:r>
      <w:r w:rsidR="00EB0C32" w:rsidRPr="00020439">
        <w:rPr>
          <w:rFonts w:ascii="Gill Sans Nova" w:hAnsi="Gill Sans Nova"/>
          <w:szCs w:val="22"/>
          <w:lang w:val="en-US"/>
        </w:rPr>
        <w:t>,</w:t>
      </w:r>
      <w:r w:rsidR="00EB4B86" w:rsidRPr="00020439">
        <w:rPr>
          <w:rFonts w:ascii="Gill Sans Nova" w:hAnsi="Gill Sans Nova"/>
          <w:szCs w:val="22"/>
          <w:lang w:val="en-US"/>
        </w:rPr>
        <w:t xml:space="preserve"> C4D training for children, internal communications</w:t>
      </w:r>
      <w:r w:rsidR="00593830" w:rsidRPr="00020439">
        <w:rPr>
          <w:rFonts w:ascii="Gill Sans Nova" w:hAnsi="Gill Sans Nova"/>
          <w:szCs w:val="22"/>
          <w:lang w:val="en-US"/>
        </w:rPr>
        <w:t>,</w:t>
      </w:r>
      <w:r w:rsidR="00EB4B86" w:rsidRPr="00020439">
        <w:rPr>
          <w:rFonts w:ascii="Gill Sans Nova" w:hAnsi="Gill Sans Nova"/>
          <w:szCs w:val="22"/>
          <w:lang w:val="en-US"/>
        </w:rPr>
        <w:t xml:space="preserve"> and donor visits as per the request. </w:t>
      </w:r>
    </w:p>
    <w:p w14:paraId="27BB8074" w14:textId="77777777" w:rsidR="0022541D" w:rsidRPr="00020439" w:rsidRDefault="0022541D" w:rsidP="0022541D">
      <w:pPr>
        <w:widowControl w:val="0"/>
        <w:tabs>
          <w:tab w:val="left" w:pos="360"/>
          <w:tab w:val="left" w:pos="810"/>
        </w:tabs>
        <w:ind w:right="-720"/>
        <w:jc w:val="both"/>
        <w:rPr>
          <w:rFonts w:ascii="Gill Sans Nova" w:hAnsi="Gill Sans Nova"/>
          <w:sz w:val="22"/>
          <w:szCs w:val="22"/>
        </w:rPr>
      </w:pPr>
    </w:p>
    <w:p w14:paraId="1DACD82E" w14:textId="0FC5FDD6" w:rsidR="003E12DA" w:rsidRPr="00020439" w:rsidRDefault="003E12DA" w:rsidP="0022541D">
      <w:pPr>
        <w:widowControl w:val="0"/>
        <w:tabs>
          <w:tab w:val="left" w:pos="360"/>
          <w:tab w:val="left" w:pos="810"/>
        </w:tabs>
        <w:ind w:right="-720"/>
        <w:jc w:val="both"/>
        <w:rPr>
          <w:rFonts w:ascii="Gill Sans Nova" w:hAnsi="Gill Sans Nova"/>
          <w:b/>
          <w:bCs/>
          <w:sz w:val="22"/>
          <w:szCs w:val="22"/>
        </w:rPr>
      </w:pPr>
      <w:r w:rsidRPr="00020439">
        <w:rPr>
          <w:rFonts w:ascii="Gill Sans Nova" w:hAnsi="Gill Sans Nova"/>
          <w:b/>
          <w:bCs/>
          <w:sz w:val="22"/>
          <w:szCs w:val="22"/>
          <w:u w:val="single"/>
        </w:rPr>
        <w:t>PURPOSE OF POSITION</w:t>
      </w:r>
    </w:p>
    <w:p w14:paraId="0AEE29AA" w14:textId="77777777" w:rsidR="003E12DA" w:rsidRPr="00020439" w:rsidRDefault="003E12DA" w:rsidP="00064A82">
      <w:pPr>
        <w:pStyle w:val="BodyText3"/>
        <w:jc w:val="both"/>
        <w:rPr>
          <w:rFonts w:ascii="Gill Sans Nova" w:hAnsi="Gill Sans Nova" w:cs="Arial"/>
          <w:color w:val="000000"/>
          <w:szCs w:val="22"/>
          <w:lang w:val="en-US"/>
        </w:rPr>
      </w:pPr>
    </w:p>
    <w:p w14:paraId="6DC12723" w14:textId="5E05B35A" w:rsidR="009C55B4" w:rsidRPr="00020439" w:rsidRDefault="00834D1D" w:rsidP="00A648BB">
      <w:pPr>
        <w:spacing w:after="120"/>
        <w:jc w:val="both"/>
        <w:rPr>
          <w:rFonts w:ascii="Gill Sans Nova" w:hAnsi="Gill Sans Nova"/>
          <w:sz w:val="22"/>
          <w:szCs w:val="22"/>
        </w:rPr>
      </w:pPr>
      <w:r w:rsidRPr="00020439">
        <w:rPr>
          <w:rFonts w:ascii="Gill Sans Nova" w:hAnsi="Gill Sans Nova"/>
          <w:sz w:val="22"/>
          <w:szCs w:val="22"/>
        </w:rPr>
        <w:t xml:space="preserve">To raise awareness of and </w:t>
      </w:r>
      <w:r w:rsidR="00774F14" w:rsidRPr="00020439">
        <w:rPr>
          <w:rFonts w:ascii="Gill Sans Nova" w:hAnsi="Gill Sans Nova"/>
          <w:sz w:val="22"/>
          <w:szCs w:val="22"/>
        </w:rPr>
        <w:t>support for</w:t>
      </w:r>
      <w:r w:rsidRPr="00020439">
        <w:rPr>
          <w:rFonts w:ascii="Gill Sans Nova" w:hAnsi="Gill Sans Nova"/>
          <w:sz w:val="22"/>
          <w:szCs w:val="22"/>
        </w:rPr>
        <w:t xml:space="preserve"> World Vision’s work in Vietnam, </w:t>
      </w:r>
      <w:r w:rsidR="00C03CC4" w:rsidRPr="00020439">
        <w:rPr>
          <w:rFonts w:ascii="Gill Sans Nova" w:hAnsi="Gill Sans Nova"/>
          <w:sz w:val="22"/>
          <w:szCs w:val="22"/>
        </w:rPr>
        <w:t>by undertaking these core functions:</w:t>
      </w:r>
    </w:p>
    <w:p w14:paraId="18633225" w14:textId="77777777" w:rsidR="00C97275" w:rsidRPr="00020439" w:rsidRDefault="00C97275" w:rsidP="00C97275">
      <w:pPr>
        <w:jc w:val="both"/>
        <w:rPr>
          <w:rFonts w:ascii="Gill Sans Nova" w:hAnsi="Gill Sans Nova"/>
          <w:sz w:val="22"/>
          <w:szCs w:val="22"/>
        </w:rPr>
      </w:pPr>
      <w:r w:rsidRPr="00020439">
        <w:rPr>
          <w:rFonts w:ascii="Gill Sans Nova" w:hAnsi="Gill Sans Nova"/>
          <w:b/>
          <w:sz w:val="22"/>
          <w:szCs w:val="22"/>
        </w:rPr>
        <w:t>Public engagement</w:t>
      </w:r>
      <w:r w:rsidRPr="00020439">
        <w:rPr>
          <w:rFonts w:ascii="Gill Sans Nova" w:hAnsi="Gill Sans Nova"/>
          <w:sz w:val="22"/>
          <w:szCs w:val="22"/>
        </w:rPr>
        <w:t xml:space="preserve"> </w:t>
      </w:r>
    </w:p>
    <w:p w14:paraId="30876279" w14:textId="60A3B194" w:rsidR="00C97275" w:rsidRPr="00020439" w:rsidRDefault="00C97275" w:rsidP="00C97275">
      <w:pPr>
        <w:jc w:val="both"/>
        <w:rPr>
          <w:rFonts w:ascii="Gill Sans Nova" w:hAnsi="Gill Sans Nova"/>
          <w:sz w:val="22"/>
          <w:szCs w:val="22"/>
        </w:rPr>
      </w:pPr>
      <w:r w:rsidRPr="00020439">
        <w:rPr>
          <w:rFonts w:ascii="Gill Sans Nova" w:hAnsi="Gill Sans Nova"/>
          <w:sz w:val="22"/>
          <w:szCs w:val="22"/>
        </w:rPr>
        <w:t xml:space="preserve">Formulate and implement </w:t>
      </w:r>
      <w:r w:rsidR="00CB32CE" w:rsidRPr="00020439">
        <w:rPr>
          <w:rFonts w:ascii="Gill Sans Nova" w:hAnsi="Gill Sans Nova"/>
          <w:sz w:val="22"/>
          <w:szCs w:val="22"/>
        </w:rPr>
        <w:t xml:space="preserve">content plan and </w:t>
      </w:r>
      <w:r w:rsidRPr="00020439">
        <w:rPr>
          <w:rFonts w:ascii="Gill Sans Nova" w:hAnsi="Gill Sans Nova"/>
          <w:sz w:val="22"/>
          <w:szCs w:val="22"/>
        </w:rPr>
        <w:t xml:space="preserve">public engagement plan for </w:t>
      </w:r>
      <w:r w:rsidR="00CB32CE" w:rsidRPr="00020439">
        <w:rPr>
          <w:rFonts w:ascii="Gill Sans Nova" w:hAnsi="Gill Sans Nova"/>
          <w:sz w:val="22"/>
          <w:szCs w:val="22"/>
        </w:rPr>
        <w:t xml:space="preserve">WV Vietnam’s website and all existing </w:t>
      </w:r>
      <w:r w:rsidRPr="00020439">
        <w:rPr>
          <w:rFonts w:ascii="Gill Sans Nova" w:hAnsi="Gill Sans Nova"/>
          <w:sz w:val="22"/>
          <w:szCs w:val="22"/>
        </w:rPr>
        <w:t xml:space="preserve">social media platforms to increase WV Vietnam’s visibility and achieve the desirable awareness/support from the target audiences. When needed, liaise with communications team of other agencies in conducting joint events to draw public attention to child-related issues and call for actions from concerned stakeholders. </w:t>
      </w:r>
    </w:p>
    <w:p w14:paraId="394EA02A" w14:textId="77777777" w:rsidR="00C97275" w:rsidRPr="00020439" w:rsidRDefault="00C97275" w:rsidP="00A648BB">
      <w:pPr>
        <w:jc w:val="both"/>
        <w:rPr>
          <w:rFonts w:ascii="Gill Sans Nova" w:hAnsi="Gill Sans Nova"/>
          <w:b/>
          <w:sz w:val="22"/>
          <w:szCs w:val="22"/>
        </w:rPr>
      </w:pPr>
    </w:p>
    <w:p w14:paraId="09158D83" w14:textId="2D83EE02" w:rsidR="00D30D4A" w:rsidRPr="00020439" w:rsidRDefault="00D30D4A" w:rsidP="00A648BB">
      <w:pPr>
        <w:jc w:val="both"/>
        <w:rPr>
          <w:rFonts w:ascii="Gill Sans Nova" w:hAnsi="Gill Sans Nova"/>
          <w:b/>
          <w:sz w:val="22"/>
          <w:szCs w:val="22"/>
        </w:rPr>
      </w:pPr>
      <w:r w:rsidRPr="00020439">
        <w:rPr>
          <w:rFonts w:ascii="Gill Sans Nova" w:hAnsi="Gill Sans Nova"/>
          <w:b/>
          <w:sz w:val="22"/>
          <w:szCs w:val="22"/>
        </w:rPr>
        <w:t>Organizational m</w:t>
      </w:r>
      <w:r w:rsidR="00F45980" w:rsidRPr="00020439">
        <w:rPr>
          <w:rFonts w:ascii="Gill Sans Nova" w:hAnsi="Gill Sans Nova"/>
          <w:b/>
          <w:sz w:val="22"/>
          <w:szCs w:val="22"/>
        </w:rPr>
        <w:t>aterials</w:t>
      </w:r>
      <w:r w:rsidRPr="00020439">
        <w:rPr>
          <w:rFonts w:ascii="Gill Sans Nova" w:hAnsi="Gill Sans Nova"/>
          <w:b/>
          <w:sz w:val="22"/>
          <w:szCs w:val="22"/>
        </w:rPr>
        <w:t xml:space="preserve"> development</w:t>
      </w:r>
    </w:p>
    <w:p w14:paraId="208AEEA3" w14:textId="6F130030" w:rsidR="00F45980" w:rsidRPr="00020439" w:rsidRDefault="002B22A3" w:rsidP="00A648BB">
      <w:pPr>
        <w:jc w:val="both"/>
        <w:rPr>
          <w:rFonts w:ascii="Gill Sans Nova" w:hAnsi="Gill Sans Nova"/>
          <w:sz w:val="22"/>
          <w:szCs w:val="22"/>
        </w:rPr>
      </w:pPr>
      <w:r w:rsidRPr="00020439">
        <w:rPr>
          <w:rFonts w:ascii="Gill Sans Nova" w:hAnsi="Gill Sans Nova"/>
          <w:sz w:val="22"/>
          <w:szCs w:val="22"/>
        </w:rPr>
        <w:t>Play lead</w:t>
      </w:r>
      <w:r w:rsidR="00F45980" w:rsidRPr="00020439">
        <w:rPr>
          <w:rFonts w:ascii="Gill Sans Nova" w:hAnsi="Gill Sans Nova"/>
          <w:sz w:val="22"/>
          <w:szCs w:val="22"/>
        </w:rPr>
        <w:t xml:space="preserve"> role in developing materials that accommodate </w:t>
      </w:r>
      <w:r w:rsidR="00D7467A" w:rsidRPr="00020439">
        <w:rPr>
          <w:rFonts w:ascii="Gill Sans Nova" w:hAnsi="Gill Sans Nova"/>
          <w:sz w:val="22"/>
          <w:szCs w:val="22"/>
        </w:rPr>
        <w:t>grants</w:t>
      </w:r>
      <w:r w:rsidR="00F45980" w:rsidRPr="00020439">
        <w:rPr>
          <w:rFonts w:ascii="Gill Sans Nova" w:hAnsi="Gill Sans Nova"/>
          <w:sz w:val="22"/>
          <w:szCs w:val="22"/>
        </w:rPr>
        <w:t xml:space="preserve"> and advocacy functions with needed resources, including </w:t>
      </w:r>
      <w:r w:rsidR="00D30D4A" w:rsidRPr="00020439">
        <w:rPr>
          <w:rFonts w:ascii="Gill Sans Nova" w:hAnsi="Gill Sans Nova"/>
          <w:sz w:val="22"/>
          <w:szCs w:val="22"/>
        </w:rPr>
        <w:t>a</w:t>
      </w:r>
      <w:r w:rsidR="00F45980" w:rsidRPr="00020439">
        <w:rPr>
          <w:rFonts w:ascii="Gill Sans Nova" w:hAnsi="Gill Sans Nova"/>
          <w:sz w:val="22"/>
          <w:szCs w:val="22"/>
        </w:rPr>
        <w:t xml:space="preserve">nnual </w:t>
      </w:r>
      <w:r w:rsidR="00D30D4A" w:rsidRPr="00020439">
        <w:rPr>
          <w:rFonts w:ascii="Gill Sans Nova" w:hAnsi="Gill Sans Nova"/>
          <w:sz w:val="22"/>
          <w:szCs w:val="22"/>
        </w:rPr>
        <w:t>report</w:t>
      </w:r>
      <w:r w:rsidR="00F45980" w:rsidRPr="00020439">
        <w:rPr>
          <w:rFonts w:ascii="Gill Sans Nova" w:hAnsi="Gill Sans Nova"/>
          <w:sz w:val="22"/>
          <w:szCs w:val="22"/>
        </w:rPr>
        <w:t xml:space="preserve">, </w:t>
      </w:r>
      <w:r w:rsidR="00D30D4A" w:rsidRPr="00020439">
        <w:rPr>
          <w:rFonts w:ascii="Gill Sans Nova" w:hAnsi="Gill Sans Nova"/>
          <w:sz w:val="22"/>
          <w:szCs w:val="22"/>
        </w:rPr>
        <w:t>c</w:t>
      </w:r>
      <w:r w:rsidR="00F45980" w:rsidRPr="00020439">
        <w:rPr>
          <w:rFonts w:ascii="Gill Sans Nova" w:hAnsi="Gill Sans Nova"/>
          <w:sz w:val="22"/>
          <w:szCs w:val="22"/>
        </w:rPr>
        <w:t xml:space="preserve">ountry </w:t>
      </w:r>
      <w:r w:rsidR="00D30D4A" w:rsidRPr="00020439">
        <w:rPr>
          <w:rFonts w:ascii="Gill Sans Nova" w:hAnsi="Gill Sans Nova"/>
          <w:sz w:val="22"/>
          <w:szCs w:val="22"/>
        </w:rPr>
        <w:t>p</w:t>
      </w:r>
      <w:r w:rsidR="00F45980" w:rsidRPr="00020439">
        <w:rPr>
          <w:rFonts w:ascii="Gill Sans Nova" w:hAnsi="Gill Sans Nova"/>
          <w:sz w:val="22"/>
          <w:szCs w:val="22"/>
        </w:rPr>
        <w:t xml:space="preserve">rofile, </w:t>
      </w:r>
      <w:r w:rsidR="00D30D4A" w:rsidRPr="00020439">
        <w:rPr>
          <w:rFonts w:ascii="Gill Sans Nova" w:hAnsi="Gill Sans Nova"/>
          <w:sz w:val="22"/>
          <w:szCs w:val="22"/>
        </w:rPr>
        <w:t>p</w:t>
      </w:r>
      <w:r w:rsidR="00F45980" w:rsidRPr="00020439">
        <w:rPr>
          <w:rFonts w:ascii="Gill Sans Nova" w:hAnsi="Gill Sans Nova"/>
          <w:sz w:val="22"/>
          <w:szCs w:val="22"/>
        </w:rPr>
        <w:t xml:space="preserve">rogram </w:t>
      </w:r>
      <w:r w:rsidR="00D30D4A" w:rsidRPr="00020439">
        <w:rPr>
          <w:rFonts w:ascii="Gill Sans Nova" w:hAnsi="Gill Sans Nova"/>
          <w:sz w:val="22"/>
          <w:szCs w:val="22"/>
        </w:rPr>
        <w:t>b</w:t>
      </w:r>
      <w:r w:rsidR="00F45980" w:rsidRPr="00020439">
        <w:rPr>
          <w:rFonts w:ascii="Gill Sans Nova" w:hAnsi="Gill Sans Nova"/>
          <w:sz w:val="22"/>
          <w:szCs w:val="22"/>
        </w:rPr>
        <w:t xml:space="preserve">riefings, </w:t>
      </w:r>
      <w:r w:rsidR="00D30D4A" w:rsidRPr="00020439">
        <w:rPr>
          <w:rFonts w:ascii="Gill Sans Nova" w:hAnsi="Gill Sans Nova"/>
          <w:sz w:val="22"/>
          <w:szCs w:val="22"/>
        </w:rPr>
        <w:t>p</w:t>
      </w:r>
      <w:r w:rsidR="00F45980" w:rsidRPr="00020439">
        <w:rPr>
          <w:rFonts w:ascii="Gill Sans Nova" w:hAnsi="Gill Sans Nova"/>
          <w:sz w:val="22"/>
          <w:szCs w:val="22"/>
        </w:rPr>
        <w:t xml:space="preserve">olicy </w:t>
      </w:r>
      <w:r w:rsidR="00D30D4A" w:rsidRPr="00020439">
        <w:rPr>
          <w:rFonts w:ascii="Gill Sans Nova" w:hAnsi="Gill Sans Nova"/>
          <w:sz w:val="22"/>
          <w:szCs w:val="22"/>
        </w:rPr>
        <w:t>briefs, fact s</w:t>
      </w:r>
      <w:r w:rsidR="00F45980" w:rsidRPr="00020439">
        <w:rPr>
          <w:rFonts w:ascii="Gill Sans Nova" w:hAnsi="Gill Sans Nova"/>
          <w:sz w:val="22"/>
          <w:szCs w:val="22"/>
        </w:rPr>
        <w:t>heets</w:t>
      </w:r>
      <w:r w:rsidR="00D30D4A" w:rsidRPr="00020439">
        <w:rPr>
          <w:rFonts w:ascii="Gill Sans Nova" w:hAnsi="Gill Sans Nova"/>
          <w:sz w:val="22"/>
          <w:szCs w:val="22"/>
        </w:rPr>
        <w:t>, and capacity statements</w:t>
      </w:r>
      <w:r w:rsidR="00F45980" w:rsidRPr="00020439">
        <w:rPr>
          <w:rFonts w:ascii="Gill Sans Nova" w:hAnsi="Gill Sans Nova"/>
          <w:sz w:val="22"/>
          <w:szCs w:val="22"/>
        </w:rPr>
        <w:t xml:space="preserve"> along with other written and video </w:t>
      </w:r>
      <w:r w:rsidR="00F45980" w:rsidRPr="00020439">
        <w:rPr>
          <w:rFonts w:ascii="Gill Sans Nova" w:hAnsi="Gill Sans Nova"/>
          <w:sz w:val="22"/>
          <w:szCs w:val="22"/>
        </w:rPr>
        <w:lastRenderedPageBreak/>
        <w:t>resources when needed.</w:t>
      </w:r>
      <w:r w:rsidR="00B47FC2" w:rsidRPr="00020439">
        <w:rPr>
          <w:rFonts w:ascii="Gill Sans Nova" w:hAnsi="Gill Sans Nova"/>
          <w:sz w:val="22"/>
          <w:szCs w:val="22"/>
        </w:rPr>
        <w:t xml:space="preserve"> </w:t>
      </w:r>
      <w:r w:rsidR="00156DBD" w:rsidRPr="00020439">
        <w:rPr>
          <w:rFonts w:ascii="Gill Sans Nova" w:hAnsi="Gill Sans Nova"/>
          <w:sz w:val="22"/>
          <w:szCs w:val="22"/>
        </w:rPr>
        <w:t>Give technical guidance and input to all communication products</w:t>
      </w:r>
      <w:r w:rsidR="00D30D4A" w:rsidRPr="00020439">
        <w:rPr>
          <w:rFonts w:ascii="Gill Sans Nova" w:hAnsi="Gill Sans Nova"/>
          <w:sz w:val="22"/>
          <w:szCs w:val="22"/>
        </w:rPr>
        <w:t xml:space="preserve"> </w:t>
      </w:r>
      <w:r w:rsidR="00ED1695" w:rsidRPr="00020439">
        <w:rPr>
          <w:rFonts w:ascii="Gill Sans Nova" w:hAnsi="Gill Sans Nova"/>
          <w:sz w:val="22"/>
          <w:szCs w:val="22"/>
        </w:rPr>
        <w:t>developed</w:t>
      </w:r>
      <w:r w:rsidR="00D30D4A" w:rsidRPr="00020439">
        <w:rPr>
          <w:rFonts w:ascii="Gill Sans Nova" w:hAnsi="Gill Sans Nova"/>
          <w:sz w:val="22"/>
          <w:szCs w:val="22"/>
        </w:rPr>
        <w:t xml:space="preserve"> by other functions to ensure compliance to WV’s brand guidelines and consistency in messaging</w:t>
      </w:r>
      <w:r w:rsidR="00156DBD" w:rsidRPr="00020439">
        <w:rPr>
          <w:rFonts w:ascii="Gill Sans Nova" w:hAnsi="Gill Sans Nova"/>
          <w:sz w:val="22"/>
          <w:szCs w:val="22"/>
        </w:rPr>
        <w:t>.</w:t>
      </w:r>
    </w:p>
    <w:p w14:paraId="1D37828C" w14:textId="77777777" w:rsidR="00F45980" w:rsidRPr="00020439" w:rsidRDefault="00F45980" w:rsidP="00A648BB">
      <w:pPr>
        <w:tabs>
          <w:tab w:val="left" w:pos="720"/>
        </w:tabs>
        <w:jc w:val="both"/>
        <w:rPr>
          <w:rFonts w:ascii="Gill Sans Nova" w:hAnsi="Gill Sans Nova"/>
          <w:sz w:val="22"/>
          <w:szCs w:val="22"/>
        </w:rPr>
      </w:pPr>
    </w:p>
    <w:p w14:paraId="12080A4E" w14:textId="7407A6D4" w:rsidR="00ED1695" w:rsidRPr="00020439" w:rsidRDefault="00ED1695" w:rsidP="00A648BB">
      <w:pPr>
        <w:jc w:val="both"/>
        <w:rPr>
          <w:rFonts w:ascii="Gill Sans Nova" w:hAnsi="Gill Sans Nova"/>
          <w:sz w:val="22"/>
          <w:szCs w:val="22"/>
        </w:rPr>
      </w:pPr>
      <w:r w:rsidRPr="00020439">
        <w:rPr>
          <w:rFonts w:ascii="Gill Sans Nova" w:hAnsi="Gill Sans Nova"/>
          <w:b/>
          <w:sz w:val="22"/>
          <w:szCs w:val="22"/>
        </w:rPr>
        <w:t>Content creation</w:t>
      </w:r>
    </w:p>
    <w:p w14:paraId="3398A335" w14:textId="77D7CEEF" w:rsidR="00774F14" w:rsidRPr="00020439" w:rsidRDefault="00774F14" w:rsidP="00A648BB">
      <w:pPr>
        <w:jc w:val="both"/>
        <w:rPr>
          <w:rFonts w:ascii="Gill Sans Nova" w:hAnsi="Gill Sans Nova"/>
          <w:sz w:val="22"/>
          <w:szCs w:val="22"/>
        </w:rPr>
      </w:pPr>
      <w:r w:rsidRPr="00020439">
        <w:rPr>
          <w:rFonts w:ascii="Gill Sans Nova" w:hAnsi="Gill Sans Nova"/>
          <w:sz w:val="22"/>
          <w:szCs w:val="22"/>
        </w:rPr>
        <w:t>Write compelling feature length child-focused stories from communities where WV</w:t>
      </w:r>
      <w:r w:rsidR="00F45980" w:rsidRPr="00020439">
        <w:rPr>
          <w:rFonts w:ascii="Gill Sans Nova" w:hAnsi="Gill Sans Nova"/>
          <w:sz w:val="22"/>
          <w:szCs w:val="22"/>
        </w:rPr>
        <w:t xml:space="preserve"> Vietnam</w:t>
      </w:r>
      <w:r w:rsidRPr="00020439">
        <w:rPr>
          <w:rFonts w:ascii="Gill Sans Nova" w:hAnsi="Gill Sans Nova"/>
          <w:sz w:val="22"/>
          <w:szCs w:val="22"/>
        </w:rPr>
        <w:t xml:space="preserve"> is working to fulfill requests</w:t>
      </w:r>
      <w:r w:rsidR="00ED1695" w:rsidRPr="00020439">
        <w:rPr>
          <w:rFonts w:ascii="Gill Sans Nova" w:hAnsi="Gill Sans Nova"/>
          <w:sz w:val="22"/>
          <w:szCs w:val="22"/>
        </w:rPr>
        <w:t xml:space="preserve"> from within the Partnership</w:t>
      </w:r>
      <w:r w:rsidRPr="00020439">
        <w:rPr>
          <w:rFonts w:ascii="Gill Sans Nova" w:hAnsi="Gill Sans Nova"/>
          <w:sz w:val="22"/>
          <w:szCs w:val="22"/>
        </w:rPr>
        <w:t xml:space="preserve">. Proactively identify stories and key issues for pitching to WV’s various stakeholders and internal </w:t>
      </w:r>
      <w:r w:rsidR="00ED1695" w:rsidRPr="00020439">
        <w:rPr>
          <w:rFonts w:ascii="Gill Sans Nova" w:hAnsi="Gill Sans Nova"/>
          <w:sz w:val="22"/>
          <w:szCs w:val="22"/>
        </w:rPr>
        <w:t>platforms (such as StoryHub, KissFlow, The Beacon, Ignite)</w:t>
      </w:r>
      <w:r w:rsidRPr="00020439">
        <w:rPr>
          <w:rFonts w:ascii="Gill Sans Nova" w:hAnsi="Gill Sans Nova"/>
          <w:sz w:val="22"/>
          <w:szCs w:val="22"/>
        </w:rPr>
        <w:t xml:space="preserve">. Ensure </w:t>
      </w:r>
      <w:r w:rsidR="00ED1695" w:rsidRPr="00020439">
        <w:rPr>
          <w:rFonts w:ascii="Gill Sans Nova" w:hAnsi="Gill Sans Nova"/>
          <w:sz w:val="22"/>
          <w:szCs w:val="22"/>
        </w:rPr>
        <w:t>safeguarding standards</w:t>
      </w:r>
      <w:r w:rsidRPr="00020439">
        <w:rPr>
          <w:rFonts w:ascii="Gill Sans Nova" w:hAnsi="Gill Sans Nova"/>
          <w:sz w:val="22"/>
          <w:szCs w:val="22"/>
        </w:rPr>
        <w:t xml:space="preserve"> are understood and followed by all </w:t>
      </w:r>
      <w:r w:rsidR="00ED1695" w:rsidRPr="00020439">
        <w:rPr>
          <w:rFonts w:ascii="Gill Sans Nova" w:hAnsi="Gill Sans Nova"/>
          <w:sz w:val="22"/>
          <w:szCs w:val="22"/>
        </w:rPr>
        <w:t>involved in the content creation process</w:t>
      </w:r>
      <w:r w:rsidRPr="00020439">
        <w:rPr>
          <w:rFonts w:ascii="Gill Sans Nova" w:hAnsi="Gill Sans Nova"/>
          <w:sz w:val="22"/>
          <w:szCs w:val="22"/>
        </w:rPr>
        <w:t>.</w:t>
      </w:r>
      <w:r w:rsidR="00C836E5" w:rsidRPr="00020439">
        <w:rPr>
          <w:rFonts w:ascii="Gill Sans Nova" w:hAnsi="Gill Sans Nova"/>
          <w:sz w:val="22"/>
          <w:szCs w:val="22"/>
        </w:rPr>
        <w:t xml:space="preserve"> Build WV</w:t>
      </w:r>
      <w:r w:rsidR="00ED1695" w:rsidRPr="00020439">
        <w:rPr>
          <w:rFonts w:ascii="Gill Sans Nova" w:hAnsi="Gill Sans Nova"/>
          <w:sz w:val="22"/>
          <w:szCs w:val="22"/>
        </w:rPr>
        <w:t xml:space="preserve"> </w:t>
      </w:r>
      <w:r w:rsidR="00C836E5" w:rsidRPr="00020439">
        <w:rPr>
          <w:rFonts w:ascii="Gill Sans Nova" w:hAnsi="Gill Sans Nova"/>
          <w:sz w:val="22"/>
          <w:szCs w:val="22"/>
        </w:rPr>
        <w:t>V</w:t>
      </w:r>
      <w:r w:rsidR="00ED1695" w:rsidRPr="00020439">
        <w:rPr>
          <w:rFonts w:ascii="Gill Sans Nova" w:hAnsi="Gill Sans Nova"/>
          <w:sz w:val="22"/>
          <w:szCs w:val="22"/>
        </w:rPr>
        <w:t>ietnam</w:t>
      </w:r>
      <w:r w:rsidR="00C836E5" w:rsidRPr="00020439">
        <w:rPr>
          <w:rFonts w:ascii="Gill Sans Nova" w:hAnsi="Gill Sans Nova"/>
          <w:sz w:val="22"/>
          <w:szCs w:val="22"/>
        </w:rPr>
        <w:t>’s digital</w:t>
      </w:r>
      <w:r w:rsidR="00400F87" w:rsidRPr="00020439">
        <w:rPr>
          <w:rFonts w:ascii="Gill Sans Nova" w:hAnsi="Gill Sans Nova"/>
          <w:sz w:val="22"/>
          <w:szCs w:val="22"/>
        </w:rPr>
        <w:t xml:space="preserve"> media library in order to </w:t>
      </w:r>
      <w:r w:rsidR="00C836E5" w:rsidRPr="00020439">
        <w:rPr>
          <w:rFonts w:ascii="Gill Sans Nova" w:hAnsi="Gill Sans Nova"/>
          <w:sz w:val="22"/>
          <w:szCs w:val="22"/>
        </w:rPr>
        <w:t xml:space="preserve">support </w:t>
      </w:r>
      <w:r w:rsidR="00ED1695" w:rsidRPr="00020439">
        <w:rPr>
          <w:rFonts w:ascii="Gill Sans Nova" w:hAnsi="Gill Sans Nova"/>
          <w:sz w:val="22"/>
          <w:szCs w:val="22"/>
        </w:rPr>
        <w:t>p</w:t>
      </w:r>
      <w:r w:rsidR="00C836E5" w:rsidRPr="00020439">
        <w:rPr>
          <w:rFonts w:ascii="Gill Sans Nova" w:hAnsi="Gill Sans Nova"/>
          <w:sz w:val="22"/>
          <w:szCs w:val="22"/>
        </w:rPr>
        <w:t xml:space="preserve">ublic </w:t>
      </w:r>
      <w:r w:rsidR="00ED1695" w:rsidRPr="00020439">
        <w:rPr>
          <w:rFonts w:ascii="Gill Sans Nova" w:hAnsi="Gill Sans Nova"/>
          <w:sz w:val="22"/>
          <w:szCs w:val="22"/>
        </w:rPr>
        <w:t>e</w:t>
      </w:r>
      <w:r w:rsidR="00C836E5" w:rsidRPr="00020439">
        <w:rPr>
          <w:rFonts w:ascii="Gill Sans Nova" w:hAnsi="Gill Sans Nova"/>
          <w:sz w:val="22"/>
          <w:szCs w:val="22"/>
        </w:rPr>
        <w:t>ngagement activities.</w:t>
      </w:r>
    </w:p>
    <w:p w14:paraId="77DE764D" w14:textId="77777777" w:rsidR="00BE10D6" w:rsidRPr="00020439" w:rsidRDefault="00BE10D6" w:rsidP="00A648BB">
      <w:pPr>
        <w:jc w:val="both"/>
        <w:rPr>
          <w:rFonts w:ascii="Gill Sans Nova" w:hAnsi="Gill Sans Nova"/>
          <w:sz w:val="22"/>
          <w:szCs w:val="22"/>
        </w:rPr>
      </w:pPr>
    </w:p>
    <w:p w14:paraId="40382C77" w14:textId="77777777" w:rsidR="00ED1695" w:rsidRPr="00020439" w:rsidRDefault="00BE10D6" w:rsidP="00A648BB">
      <w:pPr>
        <w:jc w:val="both"/>
        <w:rPr>
          <w:rFonts w:ascii="Gill Sans Nova" w:hAnsi="Gill Sans Nova"/>
          <w:b/>
          <w:sz w:val="22"/>
          <w:szCs w:val="22"/>
        </w:rPr>
      </w:pPr>
      <w:r w:rsidRPr="00020439">
        <w:rPr>
          <w:rFonts w:ascii="Gill Sans Nova" w:hAnsi="Gill Sans Nova"/>
          <w:b/>
          <w:sz w:val="22"/>
          <w:szCs w:val="22"/>
        </w:rPr>
        <w:t xml:space="preserve">Advocacy </w:t>
      </w:r>
      <w:r w:rsidR="00ED1695" w:rsidRPr="00020439">
        <w:rPr>
          <w:rFonts w:ascii="Gill Sans Nova" w:hAnsi="Gill Sans Nova"/>
          <w:b/>
          <w:sz w:val="22"/>
          <w:szCs w:val="22"/>
        </w:rPr>
        <w:t>c</w:t>
      </w:r>
      <w:r w:rsidRPr="00020439">
        <w:rPr>
          <w:rFonts w:ascii="Gill Sans Nova" w:hAnsi="Gill Sans Nova"/>
          <w:b/>
          <w:sz w:val="22"/>
          <w:szCs w:val="22"/>
        </w:rPr>
        <w:t xml:space="preserve">ommunications </w:t>
      </w:r>
    </w:p>
    <w:p w14:paraId="091B150F" w14:textId="33EE3D4B" w:rsidR="00BE10D6" w:rsidRPr="00020439" w:rsidRDefault="00B470CB" w:rsidP="00A648BB">
      <w:pPr>
        <w:jc w:val="both"/>
        <w:rPr>
          <w:rFonts w:ascii="Gill Sans Nova" w:hAnsi="Gill Sans Nova"/>
          <w:sz w:val="22"/>
          <w:szCs w:val="22"/>
        </w:rPr>
      </w:pPr>
      <w:r w:rsidRPr="00020439">
        <w:rPr>
          <w:rFonts w:ascii="Gill Sans Nova" w:hAnsi="Gill Sans Nova"/>
          <w:sz w:val="22"/>
          <w:szCs w:val="22"/>
        </w:rPr>
        <w:t>Play a</w:t>
      </w:r>
      <w:r w:rsidR="004F703E" w:rsidRPr="00020439">
        <w:rPr>
          <w:rFonts w:ascii="Gill Sans Nova" w:hAnsi="Gill Sans Nova"/>
          <w:sz w:val="22"/>
          <w:szCs w:val="22"/>
        </w:rPr>
        <w:t xml:space="preserve"> </w:t>
      </w:r>
      <w:r w:rsidR="00ED1695" w:rsidRPr="00020439">
        <w:rPr>
          <w:rFonts w:ascii="Gill Sans Nova" w:hAnsi="Gill Sans Nova"/>
          <w:sz w:val="22"/>
          <w:szCs w:val="22"/>
        </w:rPr>
        <w:t>co-</w:t>
      </w:r>
      <w:r w:rsidRPr="00020439">
        <w:rPr>
          <w:rFonts w:ascii="Gill Sans Nova" w:hAnsi="Gill Sans Nova"/>
          <w:sz w:val="22"/>
          <w:szCs w:val="22"/>
        </w:rPr>
        <w:t>lead</w:t>
      </w:r>
      <w:r w:rsidR="004F703E" w:rsidRPr="00020439">
        <w:rPr>
          <w:rFonts w:ascii="Gill Sans Nova" w:hAnsi="Gill Sans Nova"/>
          <w:sz w:val="22"/>
          <w:szCs w:val="22"/>
        </w:rPr>
        <w:t xml:space="preserve"> role </w:t>
      </w:r>
      <w:r w:rsidR="00ED1695" w:rsidRPr="00020439">
        <w:rPr>
          <w:rFonts w:ascii="Gill Sans Nova" w:hAnsi="Gill Sans Nova"/>
          <w:sz w:val="22"/>
          <w:szCs w:val="22"/>
        </w:rPr>
        <w:t>alongside</w:t>
      </w:r>
      <w:r w:rsidR="004F703E" w:rsidRPr="00020439">
        <w:rPr>
          <w:rFonts w:ascii="Gill Sans Nova" w:hAnsi="Gill Sans Nova"/>
          <w:sz w:val="22"/>
          <w:szCs w:val="22"/>
        </w:rPr>
        <w:t xml:space="preserve"> </w:t>
      </w:r>
      <w:r w:rsidR="00ED1695" w:rsidRPr="00020439">
        <w:rPr>
          <w:rFonts w:ascii="Gill Sans Nova" w:hAnsi="Gill Sans Nova"/>
          <w:sz w:val="22"/>
          <w:szCs w:val="22"/>
        </w:rPr>
        <w:t>Child Protection</w:t>
      </w:r>
      <w:r w:rsidR="004F703E" w:rsidRPr="00020439">
        <w:rPr>
          <w:rFonts w:ascii="Gill Sans Nova" w:hAnsi="Gill Sans Nova"/>
          <w:sz w:val="22"/>
          <w:szCs w:val="22"/>
        </w:rPr>
        <w:t xml:space="preserve"> </w:t>
      </w:r>
      <w:r w:rsidR="00ED1695" w:rsidRPr="00020439">
        <w:rPr>
          <w:rFonts w:ascii="Gill Sans Nova" w:hAnsi="Gill Sans Nova"/>
          <w:sz w:val="22"/>
          <w:szCs w:val="22"/>
        </w:rPr>
        <w:t>under the</w:t>
      </w:r>
      <w:r w:rsidR="004F703E" w:rsidRPr="00020439">
        <w:rPr>
          <w:rFonts w:ascii="Gill Sans Nova" w:hAnsi="Gill Sans Nova"/>
          <w:sz w:val="22"/>
          <w:szCs w:val="22"/>
        </w:rPr>
        <w:t xml:space="preserve"> “</w:t>
      </w:r>
      <w:r w:rsidRPr="00020439">
        <w:rPr>
          <w:rFonts w:ascii="Gill Sans Nova" w:hAnsi="Gill Sans Nova"/>
          <w:sz w:val="22"/>
          <w:szCs w:val="22"/>
        </w:rPr>
        <w:t>It takes a world</w:t>
      </w:r>
      <w:r w:rsidR="004F703E" w:rsidRPr="00020439">
        <w:rPr>
          <w:rFonts w:ascii="Gill Sans Nova" w:hAnsi="Gill Sans Nova"/>
          <w:sz w:val="22"/>
          <w:szCs w:val="22"/>
        </w:rPr>
        <w:t xml:space="preserve">” </w:t>
      </w:r>
      <w:r w:rsidR="00ED1695" w:rsidRPr="00020439">
        <w:rPr>
          <w:rFonts w:ascii="Gill Sans Nova" w:hAnsi="Gill Sans Nova"/>
          <w:sz w:val="22"/>
          <w:szCs w:val="22"/>
        </w:rPr>
        <w:t xml:space="preserve">campaign </w:t>
      </w:r>
      <w:r w:rsidR="004F703E" w:rsidRPr="00020439">
        <w:rPr>
          <w:rFonts w:ascii="Gill Sans Nova" w:hAnsi="Gill Sans Nova"/>
          <w:sz w:val="22"/>
          <w:szCs w:val="22"/>
        </w:rPr>
        <w:t xml:space="preserve">to </w:t>
      </w:r>
      <w:r w:rsidR="00ED1695" w:rsidRPr="00020439">
        <w:rPr>
          <w:rFonts w:ascii="Gill Sans Nova" w:hAnsi="Gill Sans Nova"/>
          <w:sz w:val="22"/>
          <w:szCs w:val="22"/>
        </w:rPr>
        <w:t>design and implement appropriate engagement activities for the</w:t>
      </w:r>
      <w:r w:rsidR="004F703E" w:rsidRPr="00020439">
        <w:rPr>
          <w:rFonts w:ascii="Gill Sans Nova" w:hAnsi="Gill Sans Nova"/>
          <w:sz w:val="22"/>
          <w:szCs w:val="22"/>
        </w:rPr>
        <w:t xml:space="preserve"> target groups to maximize </w:t>
      </w:r>
      <w:r w:rsidR="00ED1695" w:rsidRPr="00020439">
        <w:rPr>
          <w:rFonts w:ascii="Gill Sans Nova" w:hAnsi="Gill Sans Nova"/>
          <w:sz w:val="22"/>
          <w:szCs w:val="22"/>
        </w:rPr>
        <w:t>advocacy impact</w:t>
      </w:r>
      <w:r w:rsidR="004B39F0" w:rsidRPr="00020439">
        <w:rPr>
          <w:rFonts w:ascii="Gill Sans Nova" w:hAnsi="Gill Sans Nova"/>
          <w:sz w:val="22"/>
          <w:szCs w:val="22"/>
        </w:rPr>
        <w:t>.</w:t>
      </w:r>
      <w:r w:rsidRPr="00020439">
        <w:rPr>
          <w:rFonts w:ascii="Gill Sans Nova" w:hAnsi="Gill Sans Nova"/>
          <w:sz w:val="22"/>
          <w:szCs w:val="22"/>
        </w:rPr>
        <w:t xml:space="preserve"> </w:t>
      </w:r>
      <w:r w:rsidR="00293BC8" w:rsidRPr="00020439">
        <w:rPr>
          <w:rFonts w:ascii="Gill Sans Nova" w:hAnsi="Gill Sans Nova"/>
          <w:sz w:val="22"/>
          <w:szCs w:val="22"/>
        </w:rPr>
        <w:t xml:space="preserve">Partner </w:t>
      </w:r>
      <w:r w:rsidR="00705CEA" w:rsidRPr="00020439">
        <w:rPr>
          <w:rFonts w:ascii="Gill Sans Nova" w:hAnsi="Gill Sans Nova"/>
          <w:sz w:val="22"/>
          <w:szCs w:val="22"/>
        </w:rPr>
        <w:t xml:space="preserve">with other technical functions </w:t>
      </w:r>
      <w:r w:rsidR="00293BC8" w:rsidRPr="00020439">
        <w:rPr>
          <w:rFonts w:ascii="Gill Sans Nova" w:hAnsi="Gill Sans Nova"/>
          <w:sz w:val="22"/>
          <w:szCs w:val="22"/>
        </w:rPr>
        <w:t>in all other advocacy</w:t>
      </w:r>
      <w:r w:rsidR="00705CEA" w:rsidRPr="00020439">
        <w:rPr>
          <w:rFonts w:ascii="Gill Sans Nova" w:hAnsi="Gill Sans Nova"/>
          <w:sz w:val="22"/>
          <w:szCs w:val="22"/>
        </w:rPr>
        <w:t>-</w:t>
      </w:r>
      <w:r w:rsidR="00293BC8" w:rsidRPr="00020439">
        <w:rPr>
          <w:rFonts w:ascii="Gill Sans Nova" w:hAnsi="Gill Sans Nova"/>
          <w:sz w:val="22"/>
          <w:szCs w:val="22"/>
        </w:rPr>
        <w:t xml:space="preserve">related </w:t>
      </w:r>
      <w:r w:rsidR="00705CEA" w:rsidRPr="00020439">
        <w:rPr>
          <w:rFonts w:ascii="Gill Sans Nova" w:hAnsi="Gill Sans Nova"/>
          <w:sz w:val="22"/>
          <w:szCs w:val="22"/>
        </w:rPr>
        <w:t>initiatives</w:t>
      </w:r>
      <w:r w:rsidR="00293BC8" w:rsidRPr="00020439">
        <w:rPr>
          <w:rFonts w:ascii="Gill Sans Nova" w:hAnsi="Gill Sans Nova"/>
          <w:sz w:val="22"/>
          <w:szCs w:val="22"/>
        </w:rPr>
        <w:t>.</w:t>
      </w:r>
    </w:p>
    <w:p w14:paraId="6FDE96AA" w14:textId="46FB27E6" w:rsidR="00AA4EA3" w:rsidRPr="00020439" w:rsidRDefault="00AA4EA3" w:rsidP="00A648BB">
      <w:pPr>
        <w:jc w:val="both"/>
        <w:rPr>
          <w:rFonts w:ascii="Gill Sans Nova" w:hAnsi="Gill Sans Nova"/>
          <w:sz w:val="22"/>
          <w:szCs w:val="22"/>
        </w:rPr>
      </w:pPr>
    </w:p>
    <w:p w14:paraId="2269CFA7" w14:textId="7FCA0FF9" w:rsidR="00AA1E69" w:rsidRPr="00020439" w:rsidRDefault="00AA1E69" w:rsidP="00293BC8">
      <w:pPr>
        <w:jc w:val="both"/>
        <w:rPr>
          <w:rFonts w:ascii="Gill Sans Nova" w:hAnsi="Gill Sans Nova"/>
          <w:b/>
          <w:sz w:val="22"/>
          <w:szCs w:val="22"/>
        </w:rPr>
      </w:pPr>
      <w:r w:rsidRPr="00020439">
        <w:rPr>
          <w:rFonts w:ascii="Gill Sans Nova" w:hAnsi="Gill Sans Nova"/>
          <w:b/>
          <w:sz w:val="22"/>
          <w:szCs w:val="22"/>
        </w:rPr>
        <w:t>Internal communications</w:t>
      </w:r>
    </w:p>
    <w:p w14:paraId="5B0736FF" w14:textId="1B0DA586" w:rsidR="00293BC8" w:rsidRPr="00020439" w:rsidRDefault="00AA1E69" w:rsidP="00AA1E69">
      <w:pPr>
        <w:jc w:val="both"/>
        <w:rPr>
          <w:rFonts w:ascii="Gill Sans Nova" w:hAnsi="Gill Sans Nova"/>
          <w:sz w:val="22"/>
          <w:szCs w:val="22"/>
        </w:rPr>
      </w:pPr>
      <w:r w:rsidRPr="00020439">
        <w:rPr>
          <w:rFonts w:ascii="Gill Sans Nova" w:hAnsi="Gill Sans Nova"/>
          <w:sz w:val="22"/>
          <w:szCs w:val="22"/>
        </w:rPr>
        <w:t xml:space="preserve">Support the Senior Executive Communications and Media Relations Officer in producing contents needed for internal communication events and </w:t>
      </w:r>
      <w:r w:rsidR="00BF2433" w:rsidRPr="00020439">
        <w:rPr>
          <w:rFonts w:ascii="Gill Sans Nova" w:hAnsi="Gill Sans Nova"/>
          <w:sz w:val="22"/>
          <w:szCs w:val="22"/>
        </w:rPr>
        <w:t>channel</w:t>
      </w:r>
      <w:r w:rsidRPr="00020439">
        <w:rPr>
          <w:rFonts w:ascii="Gill Sans Nova" w:hAnsi="Gill Sans Nova"/>
          <w:sz w:val="22"/>
          <w:szCs w:val="22"/>
        </w:rPr>
        <w:t>.</w:t>
      </w:r>
    </w:p>
    <w:p w14:paraId="417B6214" w14:textId="77777777" w:rsidR="00250929" w:rsidRPr="00020439" w:rsidRDefault="00250929" w:rsidP="00293BC8">
      <w:pPr>
        <w:jc w:val="both"/>
        <w:rPr>
          <w:rFonts w:ascii="Gill Sans Nova" w:hAnsi="Gill Sans Nova"/>
          <w:sz w:val="22"/>
          <w:szCs w:val="22"/>
        </w:rPr>
      </w:pPr>
    </w:p>
    <w:p w14:paraId="0D9CF765" w14:textId="77777777" w:rsidR="00456852" w:rsidRPr="00020439" w:rsidRDefault="00AA1E69" w:rsidP="00293BC8">
      <w:pPr>
        <w:jc w:val="both"/>
        <w:rPr>
          <w:rFonts w:ascii="Gill Sans Nova" w:hAnsi="Gill Sans Nova"/>
          <w:b/>
          <w:sz w:val="22"/>
          <w:szCs w:val="22"/>
        </w:rPr>
      </w:pPr>
      <w:r w:rsidRPr="00020439">
        <w:rPr>
          <w:rFonts w:ascii="Gill Sans Nova" w:hAnsi="Gill Sans Nova"/>
          <w:b/>
          <w:sz w:val="22"/>
          <w:szCs w:val="22"/>
        </w:rPr>
        <w:t>Emergency c</w:t>
      </w:r>
      <w:r w:rsidR="00250929" w:rsidRPr="00020439">
        <w:rPr>
          <w:rFonts w:ascii="Gill Sans Nova" w:hAnsi="Gill Sans Nova"/>
          <w:b/>
          <w:sz w:val="22"/>
          <w:szCs w:val="22"/>
        </w:rPr>
        <w:t>ommunications</w:t>
      </w:r>
    </w:p>
    <w:p w14:paraId="4FD9365C" w14:textId="0612C48B" w:rsidR="00293BC8" w:rsidRPr="00020439" w:rsidRDefault="00456852" w:rsidP="00456852">
      <w:pPr>
        <w:jc w:val="both"/>
        <w:rPr>
          <w:rFonts w:ascii="Gill Sans Nova" w:hAnsi="Gill Sans Nova"/>
          <w:sz w:val="22"/>
          <w:szCs w:val="22"/>
        </w:rPr>
      </w:pPr>
      <w:r w:rsidRPr="00020439">
        <w:rPr>
          <w:rFonts w:ascii="Gill Sans Nova" w:hAnsi="Gill Sans Nova" w:cs="Arial"/>
          <w:sz w:val="22"/>
          <w:szCs w:val="22"/>
        </w:rPr>
        <w:t>Support the Senior Executive Communications and Media Relations Officer in coordinating with the affected APs/projects to d</w:t>
      </w:r>
      <w:r w:rsidR="00DC1197" w:rsidRPr="00020439">
        <w:rPr>
          <w:rFonts w:ascii="Gill Sans Nova" w:hAnsi="Gill Sans Nova" w:cs="Arial"/>
          <w:sz w:val="22"/>
          <w:szCs w:val="22"/>
        </w:rPr>
        <w:t>evelop HEA-related content</w:t>
      </w:r>
      <w:r w:rsidRPr="00020439">
        <w:rPr>
          <w:rFonts w:ascii="Gill Sans Nova" w:hAnsi="Gill Sans Nova" w:cs="Arial"/>
          <w:sz w:val="22"/>
          <w:szCs w:val="22"/>
        </w:rPr>
        <w:t>s</w:t>
      </w:r>
      <w:r w:rsidR="00DC1197" w:rsidRPr="00020439">
        <w:rPr>
          <w:rFonts w:ascii="Gill Sans Nova" w:hAnsi="Gill Sans Nova" w:cs="Arial"/>
          <w:sz w:val="22"/>
          <w:szCs w:val="22"/>
        </w:rPr>
        <w:t xml:space="preserve"> </w:t>
      </w:r>
      <w:r w:rsidRPr="00020439">
        <w:rPr>
          <w:rFonts w:ascii="Gill Sans Nova" w:hAnsi="Gill Sans Nova" w:cs="Arial"/>
          <w:sz w:val="22"/>
          <w:szCs w:val="22"/>
        </w:rPr>
        <w:t>as requested by Support Offices and donors.</w:t>
      </w:r>
    </w:p>
    <w:p w14:paraId="0746210F" w14:textId="77777777" w:rsidR="00C4180B" w:rsidRPr="00020439" w:rsidRDefault="00C4180B" w:rsidP="00064A82">
      <w:pPr>
        <w:jc w:val="both"/>
        <w:rPr>
          <w:rFonts w:ascii="Gill Sans Nova" w:hAnsi="Gill Sans Nova"/>
          <w:sz w:val="22"/>
          <w:szCs w:val="2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40"/>
        <w:gridCol w:w="6221"/>
        <w:gridCol w:w="1069"/>
      </w:tblGrid>
      <w:tr w:rsidR="00F820A4" w:rsidRPr="00020439" w14:paraId="455755FE" w14:textId="77777777" w:rsidTr="00020439">
        <w:trPr>
          <w:trHeight w:val="642"/>
          <w:tblHeader/>
        </w:trPr>
        <w:tc>
          <w:tcPr>
            <w:tcW w:w="1093" w:type="pct"/>
            <w:tcBorders>
              <w:top w:val="double" w:sz="4" w:space="0" w:color="auto"/>
              <w:bottom w:val="single" w:sz="6" w:space="0" w:color="auto"/>
            </w:tcBorders>
            <w:shd w:val="clear" w:color="auto" w:fill="E0E0E0"/>
            <w:vAlign w:val="center"/>
          </w:tcPr>
          <w:p w14:paraId="05187917" w14:textId="3AC37E09" w:rsidR="003E12DA" w:rsidRPr="00020439" w:rsidRDefault="00D1555C" w:rsidP="00D1555C">
            <w:pPr>
              <w:pStyle w:val="BodyText"/>
              <w:jc w:val="center"/>
              <w:rPr>
                <w:rFonts w:ascii="Gill Sans Nova" w:hAnsi="Gill Sans Nova"/>
                <w:b/>
                <w:bCs/>
                <w:sz w:val="22"/>
                <w:szCs w:val="22"/>
              </w:rPr>
            </w:pPr>
            <w:r w:rsidRPr="00020439">
              <w:rPr>
                <w:rFonts w:ascii="Gill Sans Nova" w:hAnsi="Gill Sans Nova"/>
                <w:b/>
                <w:bCs/>
                <w:sz w:val="22"/>
                <w:szCs w:val="22"/>
              </w:rPr>
              <w:t>ROLE DIMENSION</w:t>
            </w:r>
          </w:p>
        </w:tc>
        <w:tc>
          <w:tcPr>
            <w:tcW w:w="3334" w:type="pct"/>
            <w:tcBorders>
              <w:top w:val="double" w:sz="4" w:space="0" w:color="auto"/>
              <w:bottom w:val="single" w:sz="6" w:space="0" w:color="auto"/>
            </w:tcBorders>
            <w:shd w:val="clear" w:color="auto" w:fill="E0E0E0"/>
            <w:vAlign w:val="center"/>
          </w:tcPr>
          <w:p w14:paraId="16EA1D15" w14:textId="77777777" w:rsidR="003E12DA" w:rsidRPr="00020439" w:rsidRDefault="00F820A4" w:rsidP="00D1555C">
            <w:pPr>
              <w:pStyle w:val="BodyText"/>
              <w:jc w:val="center"/>
              <w:rPr>
                <w:rFonts w:ascii="Gill Sans Nova" w:hAnsi="Gill Sans Nova"/>
                <w:b/>
                <w:bCs/>
                <w:sz w:val="22"/>
                <w:szCs w:val="22"/>
              </w:rPr>
            </w:pPr>
            <w:r w:rsidRPr="00020439">
              <w:rPr>
                <w:rFonts w:ascii="Gill Sans Nova" w:hAnsi="Gill Sans Nova"/>
                <w:b/>
                <w:bCs/>
                <w:sz w:val="22"/>
                <w:szCs w:val="22"/>
              </w:rPr>
              <w:t>END RESULTS EXPECTED</w:t>
            </w:r>
          </w:p>
        </w:tc>
        <w:tc>
          <w:tcPr>
            <w:tcW w:w="573" w:type="pct"/>
            <w:tcBorders>
              <w:top w:val="double" w:sz="4" w:space="0" w:color="auto"/>
              <w:bottom w:val="single" w:sz="6" w:space="0" w:color="auto"/>
            </w:tcBorders>
            <w:shd w:val="clear" w:color="auto" w:fill="E0E0E0"/>
            <w:vAlign w:val="center"/>
          </w:tcPr>
          <w:p w14:paraId="2E6A76AB" w14:textId="77777777" w:rsidR="003E12DA" w:rsidRPr="00020439" w:rsidRDefault="00F820A4" w:rsidP="00D1555C">
            <w:pPr>
              <w:pStyle w:val="BodyText"/>
              <w:jc w:val="center"/>
              <w:rPr>
                <w:rFonts w:ascii="Gill Sans Nova" w:hAnsi="Gill Sans Nova"/>
                <w:b/>
                <w:bCs/>
                <w:sz w:val="22"/>
                <w:szCs w:val="22"/>
              </w:rPr>
            </w:pPr>
            <w:r w:rsidRPr="00020439">
              <w:rPr>
                <w:rFonts w:ascii="Gill Sans Nova" w:hAnsi="Gill Sans Nova"/>
                <w:b/>
                <w:bCs/>
                <w:sz w:val="22"/>
                <w:szCs w:val="22"/>
              </w:rPr>
              <w:t>TIME SPENT</w:t>
            </w:r>
          </w:p>
        </w:tc>
      </w:tr>
      <w:tr w:rsidR="00C97275" w:rsidRPr="00020439" w14:paraId="4DF4012C" w14:textId="77777777" w:rsidTr="0038175E">
        <w:trPr>
          <w:cantSplit/>
          <w:trHeight w:val="156"/>
        </w:trPr>
        <w:tc>
          <w:tcPr>
            <w:tcW w:w="1093" w:type="pct"/>
            <w:tcBorders>
              <w:top w:val="single" w:sz="6" w:space="0" w:color="auto"/>
            </w:tcBorders>
          </w:tcPr>
          <w:p w14:paraId="632B975C" w14:textId="6596C8A8" w:rsidR="00C97275" w:rsidRPr="00020439" w:rsidRDefault="00C97275" w:rsidP="00C97275">
            <w:pPr>
              <w:pStyle w:val="Heading5"/>
              <w:spacing w:before="0" w:after="0"/>
              <w:rPr>
                <w:rFonts w:ascii="Gill Sans Nova" w:hAnsi="Gill Sans Nova"/>
                <w:b w:val="0"/>
                <w:bCs w:val="0"/>
                <w:i w:val="0"/>
                <w:iCs w:val="0"/>
                <w:sz w:val="22"/>
                <w:szCs w:val="22"/>
              </w:rPr>
            </w:pPr>
            <w:r w:rsidRPr="00020439">
              <w:rPr>
                <w:rFonts w:ascii="Gill Sans Nova" w:hAnsi="Gill Sans Nova" w:cs="Arial"/>
                <w:i w:val="0"/>
                <w:color w:val="000000"/>
                <w:sz w:val="22"/>
                <w:szCs w:val="22"/>
              </w:rPr>
              <w:t>Public Engagement</w:t>
            </w:r>
          </w:p>
        </w:tc>
        <w:tc>
          <w:tcPr>
            <w:tcW w:w="3334" w:type="pct"/>
            <w:tcBorders>
              <w:top w:val="single" w:sz="6" w:space="0" w:color="auto"/>
            </w:tcBorders>
          </w:tcPr>
          <w:p w14:paraId="2702CDE2" w14:textId="1FEB9160" w:rsidR="00CB32CE" w:rsidRPr="00020439" w:rsidRDefault="00C97275" w:rsidP="00CB32CE">
            <w:pPr>
              <w:numPr>
                <w:ilvl w:val="0"/>
                <w:numId w:val="33"/>
              </w:numPr>
              <w:rPr>
                <w:rFonts w:ascii="Gill Sans Nova" w:hAnsi="Gill Sans Nova"/>
                <w:sz w:val="22"/>
                <w:szCs w:val="22"/>
              </w:rPr>
            </w:pPr>
            <w:r w:rsidRPr="00020439">
              <w:rPr>
                <w:rFonts w:ascii="Gill Sans Nova" w:hAnsi="Gill Sans Nova"/>
                <w:sz w:val="22"/>
                <w:szCs w:val="22"/>
              </w:rPr>
              <w:t xml:space="preserve">All existing online </w:t>
            </w:r>
            <w:r w:rsidR="00CB32CE" w:rsidRPr="00020439">
              <w:rPr>
                <w:rFonts w:ascii="Gill Sans Nova" w:hAnsi="Gill Sans Nova"/>
                <w:sz w:val="22"/>
                <w:szCs w:val="22"/>
              </w:rPr>
              <w:t>platforms are well administered, increase in viewership,</w:t>
            </w:r>
            <w:r w:rsidR="00BF2433" w:rsidRPr="00020439">
              <w:rPr>
                <w:rFonts w:ascii="Gill Sans Nova" w:hAnsi="Gill Sans Nova"/>
                <w:sz w:val="22"/>
                <w:szCs w:val="22"/>
              </w:rPr>
              <w:t xml:space="preserve"> reinforce WV Vietnam’s brand and visibility,</w:t>
            </w:r>
            <w:r w:rsidR="00CB32CE" w:rsidRPr="00020439">
              <w:rPr>
                <w:rFonts w:ascii="Gill Sans Nova" w:hAnsi="Gill Sans Nova"/>
                <w:sz w:val="22"/>
                <w:szCs w:val="22"/>
              </w:rPr>
              <w:t xml:space="preserve"> and contribute to advocacy goals</w:t>
            </w:r>
          </w:p>
          <w:p w14:paraId="56D95BF1" w14:textId="72A712C9" w:rsidR="00C97275" w:rsidRPr="00020439" w:rsidRDefault="00BF2433" w:rsidP="00BF2433">
            <w:pPr>
              <w:numPr>
                <w:ilvl w:val="0"/>
                <w:numId w:val="33"/>
              </w:numPr>
              <w:rPr>
                <w:rFonts w:ascii="Gill Sans Nova" w:hAnsi="Gill Sans Nova"/>
                <w:sz w:val="22"/>
                <w:szCs w:val="22"/>
              </w:rPr>
            </w:pPr>
            <w:r w:rsidRPr="00020439">
              <w:rPr>
                <w:rFonts w:ascii="Gill Sans Nova" w:hAnsi="Gill Sans Nova"/>
                <w:sz w:val="22"/>
                <w:szCs w:val="22"/>
              </w:rPr>
              <w:t>Online and offline initiatives are developed in collaboration with relevant functions/stakeholders to achieve the desirable awareness and support from the target audience.</w:t>
            </w:r>
          </w:p>
        </w:tc>
        <w:tc>
          <w:tcPr>
            <w:tcW w:w="573" w:type="pct"/>
            <w:tcBorders>
              <w:top w:val="single" w:sz="6" w:space="0" w:color="auto"/>
            </w:tcBorders>
          </w:tcPr>
          <w:p w14:paraId="6BA90364" w14:textId="1376DDFD" w:rsidR="00C97275" w:rsidRPr="00020439" w:rsidRDefault="00AC1563" w:rsidP="00C97275">
            <w:pPr>
              <w:pStyle w:val="BodyText3"/>
              <w:jc w:val="both"/>
              <w:rPr>
                <w:rFonts w:ascii="Gill Sans Nova" w:hAnsi="Gill Sans Nova"/>
                <w:szCs w:val="22"/>
              </w:rPr>
            </w:pPr>
            <w:r w:rsidRPr="00020439">
              <w:rPr>
                <w:rFonts w:ascii="Gill Sans Nova" w:hAnsi="Gill Sans Nova"/>
                <w:szCs w:val="22"/>
              </w:rPr>
              <w:t>3</w:t>
            </w:r>
            <w:r w:rsidR="00C97275" w:rsidRPr="00020439">
              <w:rPr>
                <w:rFonts w:ascii="Gill Sans Nova" w:hAnsi="Gill Sans Nova"/>
                <w:szCs w:val="22"/>
              </w:rPr>
              <w:t>0%</w:t>
            </w:r>
          </w:p>
        </w:tc>
      </w:tr>
      <w:tr w:rsidR="00C97275" w:rsidRPr="00020439" w14:paraId="604C5964" w14:textId="77777777" w:rsidTr="0038175E">
        <w:trPr>
          <w:cantSplit/>
          <w:trHeight w:val="156"/>
        </w:trPr>
        <w:tc>
          <w:tcPr>
            <w:tcW w:w="1093" w:type="pct"/>
            <w:tcBorders>
              <w:top w:val="single" w:sz="6" w:space="0" w:color="auto"/>
            </w:tcBorders>
          </w:tcPr>
          <w:p w14:paraId="12BB2713" w14:textId="081B5FF4" w:rsidR="00C97275" w:rsidRPr="00020439" w:rsidRDefault="00C97275" w:rsidP="00C97275">
            <w:pPr>
              <w:pStyle w:val="Heading5"/>
              <w:spacing w:before="0" w:after="0"/>
              <w:rPr>
                <w:rFonts w:ascii="Gill Sans Nova" w:hAnsi="Gill Sans Nova" w:cs="Arial"/>
                <w:i w:val="0"/>
                <w:color w:val="000000"/>
                <w:sz w:val="22"/>
                <w:szCs w:val="22"/>
              </w:rPr>
            </w:pPr>
            <w:r w:rsidRPr="00020439">
              <w:rPr>
                <w:rFonts w:ascii="Gill Sans Nova" w:hAnsi="Gill Sans Nova" w:cs="Arial"/>
                <w:i w:val="0"/>
                <w:color w:val="000000"/>
                <w:sz w:val="22"/>
                <w:szCs w:val="22"/>
              </w:rPr>
              <w:lastRenderedPageBreak/>
              <w:t>Organizational Materials</w:t>
            </w:r>
            <w:r w:rsidRPr="00020439">
              <w:rPr>
                <w:rFonts w:ascii="Gill Sans Nova" w:hAnsi="Gill Sans Nova"/>
                <w:b w:val="0"/>
                <w:bCs w:val="0"/>
                <w:i w:val="0"/>
                <w:iCs w:val="0"/>
                <w:sz w:val="22"/>
                <w:szCs w:val="22"/>
              </w:rPr>
              <w:t xml:space="preserve"> </w:t>
            </w:r>
          </w:p>
        </w:tc>
        <w:tc>
          <w:tcPr>
            <w:tcW w:w="3334" w:type="pct"/>
            <w:tcBorders>
              <w:top w:val="single" w:sz="6" w:space="0" w:color="auto"/>
            </w:tcBorders>
          </w:tcPr>
          <w:p w14:paraId="1D3CB62F" w14:textId="77777777" w:rsidR="00C97275" w:rsidRPr="00020439" w:rsidRDefault="00C97275" w:rsidP="00C97275">
            <w:pPr>
              <w:numPr>
                <w:ilvl w:val="0"/>
                <w:numId w:val="33"/>
              </w:numPr>
              <w:rPr>
                <w:rFonts w:ascii="Gill Sans Nova" w:hAnsi="Gill Sans Nova"/>
                <w:sz w:val="22"/>
                <w:szCs w:val="22"/>
              </w:rPr>
            </w:pPr>
            <w:r w:rsidRPr="00020439">
              <w:rPr>
                <w:rFonts w:ascii="Gill Sans Nova" w:hAnsi="Gill Sans Nova"/>
                <w:sz w:val="22"/>
                <w:szCs w:val="22"/>
                <w:u w:color="000000"/>
              </w:rPr>
              <w:t>Informative and well-designed materials are produced and used for WV Vietnam’s engagement with government, donors, partners, communities and media.</w:t>
            </w:r>
          </w:p>
          <w:p w14:paraId="30D6B881" w14:textId="7ED1DC2D" w:rsidR="00C97275" w:rsidRPr="00020439" w:rsidRDefault="00C97275" w:rsidP="00C97275">
            <w:pPr>
              <w:numPr>
                <w:ilvl w:val="0"/>
                <w:numId w:val="33"/>
              </w:numPr>
              <w:rPr>
                <w:rFonts w:ascii="Gill Sans Nova" w:hAnsi="Gill Sans Nova"/>
                <w:sz w:val="22"/>
                <w:szCs w:val="22"/>
                <w:u w:color="000000"/>
              </w:rPr>
            </w:pPr>
            <w:r w:rsidRPr="00020439">
              <w:rPr>
                <w:rFonts w:ascii="Gill Sans Nova" w:hAnsi="Gill Sans Nova"/>
                <w:sz w:val="22"/>
                <w:szCs w:val="22"/>
              </w:rPr>
              <w:t>Alignment to all WV Policies and Guidelines is ensured.</w:t>
            </w:r>
          </w:p>
        </w:tc>
        <w:tc>
          <w:tcPr>
            <w:tcW w:w="573" w:type="pct"/>
            <w:tcBorders>
              <w:top w:val="single" w:sz="6" w:space="0" w:color="auto"/>
            </w:tcBorders>
          </w:tcPr>
          <w:p w14:paraId="74C68E23" w14:textId="77777777" w:rsidR="00C97275" w:rsidRPr="00020439" w:rsidRDefault="00C97275" w:rsidP="00C97275">
            <w:pPr>
              <w:pStyle w:val="BodyText3"/>
              <w:jc w:val="both"/>
              <w:rPr>
                <w:rFonts w:ascii="Gill Sans Nova" w:hAnsi="Gill Sans Nova"/>
                <w:szCs w:val="22"/>
              </w:rPr>
            </w:pPr>
            <w:r w:rsidRPr="00020439">
              <w:rPr>
                <w:rFonts w:ascii="Gill Sans Nova" w:hAnsi="Gill Sans Nova"/>
                <w:szCs w:val="22"/>
              </w:rPr>
              <w:br/>
            </w:r>
          </w:p>
          <w:p w14:paraId="3870F3F9" w14:textId="0047C15D" w:rsidR="00C97275" w:rsidRPr="00020439" w:rsidRDefault="00C97275" w:rsidP="00C97275">
            <w:pPr>
              <w:pStyle w:val="BodyText3"/>
              <w:jc w:val="both"/>
              <w:rPr>
                <w:rFonts w:ascii="Gill Sans Nova" w:hAnsi="Gill Sans Nova"/>
                <w:szCs w:val="22"/>
              </w:rPr>
            </w:pPr>
            <w:r w:rsidRPr="00020439">
              <w:rPr>
                <w:rFonts w:ascii="Gill Sans Nova" w:hAnsi="Gill Sans Nova"/>
                <w:szCs w:val="22"/>
              </w:rPr>
              <w:t>15%</w:t>
            </w:r>
          </w:p>
        </w:tc>
      </w:tr>
      <w:tr w:rsidR="00C97275" w:rsidRPr="00020439" w14:paraId="51605510" w14:textId="77777777" w:rsidTr="0038175E">
        <w:trPr>
          <w:cantSplit/>
          <w:trHeight w:val="1134"/>
        </w:trPr>
        <w:tc>
          <w:tcPr>
            <w:tcW w:w="1093" w:type="pct"/>
            <w:tcBorders>
              <w:top w:val="single" w:sz="6" w:space="0" w:color="auto"/>
              <w:bottom w:val="single" w:sz="6" w:space="0" w:color="auto"/>
            </w:tcBorders>
          </w:tcPr>
          <w:p w14:paraId="38047807" w14:textId="190AC0C5" w:rsidR="00C97275" w:rsidRPr="00020439" w:rsidRDefault="00C97275" w:rsidP="00C97275">
            <w:pPr>
              <w:rPr>
                <w:rFonts w:ascii="Gill Sans Nova" w:hAnsi="Gill Sans Nova"/>
                <w:b/>
                <w:sz w:val="22"/>
                <w:szCs w:val="22"/>
              </w:rPr>
            </w:pPr>
            <w:r w:rsidRPr="00020439">
              <w:rPr>
                <w:rFonts w:ascii="Gill Sans Nova" w:hAnsi="Gill Sans Nova"/>
                <w:b/>
                <w:sz w:val="22"/>
                <w:szCs w:val="22"/>
              </w:rPr>
              <w:t>Content creation</w:t>
            </w:r>
          </w:p>
        </w:tc>
        <w:tc>
          <w:tcPr>
            <w:tcW w:w="3334" w:type="pct"/>
            <w:tcBorders>
              <w:top w:val="single" w:sz="6" w:space="0" w:color="auto"/>
              <w:bottom w:val="single" w:sz="6" w:space="0" w:color="auto"/>
            </w:tcBorders>
          </w:tcPr>
          <w:p w14:paraId="5290EEF3" w14:textId="77777777" w:rsidR="00C97275" w:rsidRPr="00020439" w:rsidRDefault="00C97275" w:rsidP="00C97275">
            <w:pPr>
              <w:numPr>
                <w:ilvl w:val="0"/>
                <w:numId w:val="34"/>
              </w:numPr>
              <w:rPr>
                <w:rFonts w:ascii="Gill Sans Nova" w:hAnsi="Gill Sans Nova"/>
                <w:sz w:val="22"/>
                <w:szCs w:val="22"/>
                <w:u w:color="000000"/>
              </w:rPr>
            </w:pPr>
            <w:r w:rsidRPr="00020439">
              <w:rPr>
                <w:rFonts w:ascii="Gill Sans Nova" w:hAnsi="Gill Sans Nova"/>
                <w:sz w:val="22"/>
                <w:szCs w:val="22"/>
                <w:u w:color="000000"/>
              </w:rPr>
              <w:t>Compelling and inspiring child-focused stories are written as testimonies of WV Vietnam’s work and impacts in country, which in turn solidifies Support Office’s and sponsors’ confidence in WV Vietnam’s use of their resources.</w:t>
            </w:r>
          </w:p>
          <w:p w14:paraId="1E7D7132" w14:textId="593EAAE9" w:rsidR="00C97275" w:rsidRPr="00020439" w:rsidRDefault="00C97275" w:rsidP="00D1555C">
            <w:pPr>
              <w:numPr>
                <w:ilvl w:val="0"/>
                <w:numId w:val="34"/>
              </w:numPr>
              <w:rPr>
                <w:rFonts w:ascii="Gill Sans Nova" w:hAnsi="Gill Sans Nova"/>
                <w:sz w:val="22"/>
                <w:szCs w:val="22"/>
                <w:u w:color="000000"/>
              </w:rPr>
            </w:pPr>
            <w:r w:rsidRPr="00020439">
              <w:rPr>
                <w:rFonts w:ascii="Gill Sans Nova" w:hAnsi="Gill Sans Nova"/>
                <w:sz w:val="22"/>
                <w:szCs w:val="22"/>
                <w:u w:color="000000"/>
              </w:rPr>
              <w:t>Created contents are published on appropriate internal and external channels to promote WV Vietnam’s intervention and impact.</w:t>
            </w:r>
          </w:p>
        </w:tc>
        <w:tc>
          <w:tcPr>
            <w:tcW w:w="573" w:type="pct"/>
            <w:tcBorders>
              <w:top w:val="single" w:sz="6" w:space="0" w:color="auto"/>
              <w:bottom w:val="single" w:sz="6" w:space="0" w:color="auto"/>
            </w:tcBorders>
          </w:tcPr>
          <w:p w14:paraId="6B930A77" w14:textId="77777777" w:rsidR="00C97275" w:rsidRPr="00020439" w:rsidRDefault="00C97275" w:rsidP="00C97275">
            <w:pPr>
              <w:pStyle w:val="BodyText3"/>
              <w:jc w:val="both"/>
              <w:rPr>
                <w:rFonts w:ascii="Gill Sans Nova" w:hAnsi="Gill Sans Nova"/>
                <w:szCs w:val="22"/>
              </w:rPr>
            </w:pPr>
          </w:p>
          <w:p w14:paraId="4D6C5E09" w14:textId="07A772FD" w:rsidR="00C97275" w:rsidRPr="00020439" w:rsidRDefault="00AC1563" w:rsidP="00AC1563">
            <w:pPr>
              <w:pStyle w:val="BodyText3"/>
              <w:jc w:val="both"/>
              <w:rPr>
                <w:rFonts w:ascii="Gill Sans Nova" w:hAnsi="Gill Sans Nova"/>
                <w:szCs w:val="22"/>
              </w:rPr>
            </w:pPr>
            <w:r w:rsidRPr="00020439">
              <w:rPr>
                <w:rFonts w:ascii="Gill Sans Nova" w:hAnsi="Gill Sans Nova"/>
                <w:szCs w:val="22"/>
              </w:rPr>
              <w:t>20</w:t>
            </w:r>
            <w:r w:rsidR="00C97275" w:rsidRPr="00020439">
              <w:rPr>
                <w:rFonts w:ascii="Gill Sans Nova" w:hAnsi="Gill Sans Nova"/>
                <w:szCs w:val="22"/>
              </w:rPr>
              <w:t>%</w:t>
            </w:r>
          </w:p>
        </w:tc>
      </w:tr>
      <w:tr w:rsidR="00C97275" w:rsidRPr="00020439" w14:paraId="1FF76924" w14:textId="77777777" w:rsidTr="0038175E">
        <w:trPr>
          <w:cantSplit/>
          <w:trHeight w:val="1134"/>
        </w:trPr>
        <w:tc>
          <w:tcPr>
            <w:tcW w:w="1093" w:type="pct"/>
            <w:tcBorders>
              <w:top w:val="single" w:sz="6" w:space="0" w:color="auto"/>
              <w:bottom w:val="single" w:sz="6" w:space="0" w:color="auto"/>
            </w:tcBorders>
          </w:tcPr>
          <w:p w14:paraId="5081CA9B" w14:textId="7FBF4A89" w:rsidR="00C97275" w:rsidRPr="00020439" w:rsidRDefault="00C97275" w:rsidP="00C97275">
            <w:pPr>
              <w:pStyle w:val="Heading5"/>
              <w:spacing w:before="0" w:after="0"/>
              <w:rPr>
                <w:rFonts w:ascii="Gill Sans Nova" w:hAnsi="Gill Sans Nova" w:cs="Arial"/>
                <w:i w:val="0"/>
                <w:color w:val="000000"/>
                <w:sz w:val="22"/>
                <w:szCs w:val="22"/>
              </w:rPr>
            </w:pPr>
            <w:r w:rsidRPr="00020439">
              <w:rPr>
                <w:rFonts w:ascii="Gill Sans Nova" w:hAnsi="Gill Sans Nova" w:cs="Arial"/>
                <w:i w:val="0"/>
                <w:color w:val="000000"/>
                <w:sz w:val="22"/>
                <w:szCs w:val="22"/>
              </w:rPr>
              <w:t>Advocacy Communications</w:t>
            </w:r>
          </w:p>
        </w:tc>
        <w:tc>
          <w:tcPr>
            <w:tcW w:w="3334" w:type="pct"/>
            <w:tcBorders>
              <w:top w:val="single" w:sz="6" w:space="0" w:color="auto"/>
              <w:bottom w:val="single" w:sz="6" w:space="0" w:color="auto"/>
            </w:tcBorders>
          </w:tcPr>
          <w:p w14:paraId="0C63D090" w14:textId="31C517BD" w:rsidR="00C97275" w:rsidRPr="00020439" w:rsidRDefault="00C97275" w:rsidP="00C97275">
            <w:pPr>
              <w:numPr>
                <w:ilvl w:val="0"/>
                <w:numId w:val="34"/>
              </w:numPr>
              <w:rPr>
                <w:rFonts w:ascii="Gill Sans Nova" w:hAnsi="Gill Sans Nova"/>
                <w:sz w:val="22"/>
                <w:szCs w:val="22"/>
                <w:u w:color="000000"/>
              </w:rPr>
            </w:pPr>
            <w:r w:rsidRPr="00020439">
              <w:rPr>
                <w:rFonts w:ascii="Gill Sans Nova" w:hAnsi="Gill Sans Nova"/>
                <w:sz w:val="22"/>
                <w:szCs w:val="22"/>
              </w:rPr>
              <w:t>Creative public engagement activities are initiated to promote WV Vietnam’s advocacy campaigns (including “It takes a world” campaign) and inspire positive behavioral change within the target communities as well as the society.</w:t>
            </w:r>
          </w:p>
          <w:p w14:paraId="1E468390" w14:textId="69DA510A" w:rsidR="00C97275" w:rsidRPr="00020439" w:rsidRDefault="00C97275" w:rsidP="00C97275">
            <w:pPr>
              <w:numPr>
                <w:ilvl w:val="0"/>
                <w:numId w:val="34"/>
              </w:numPr>
              <w:rPr>
                <w:rFonts w:ascii="Gill Sans Nova" w:hAnsi="Gill Sans Nova"/>
                <w:sz w:val="22"/>
                <w:szCs w:val="22"/>
                <w:u w:color="000000"/>
              </w:rPr>
            </w:pPr>
            <w:r w:rsidRPr="00020439">
              <w:rPr>
                <w:rFonts w:ascii="Gill Sans Nova" w:hAnsi="Gill Sans Nova"/>
                <w:sz w:val="22"/>
                <w:szCs w:val="22"/>
              </w:rPr>
              <w:t>Communications resources are developed and smartly packaged for national advocacy events, regional initiatives and/or global movements.</w:t>
            </w:r>
          </w:p>
        </w:tc>
        <w:tc>
          <w:tcPr>
            <w:tcW w:w="573" w:type="pct"/>
            <w:tcBorders>
              <w:top w:val="single" w:sz="6" w:space="0" w:color="auto"/>
              <w:bottom w:val="single" w:sz="6" w:space="0" w:color="auto"/>
            </w:tcBorders>
          </w:tcPr>
          <w:p w14:paraId="1231EA55" w14:textId="1D056929" w:rsidR="00C97275" w:rsidRPr="00020439" w:rsidRDefault="00C97275" w:rsidP="00C97275">
            <w:pPr>
              <w:pStyle w:val="BodyText3"/>
              <w:jc w:val="both"/>
              <w:rPr>
                <w:rFonts w:ascii="Gill Sans Nova" w:hAnsi="Gill Sans Nova"/>
                <w:szCs w:val="22"/>
              </w:rPr>
            </w:pPr>
            <w:r w:rsidRPr="00020439">
              <w:rPr>
                <w:rFonts w:ascii="Gill Sans Nova" w:hAnsi="Gill Sans Nova"/>
                <w:szCs w:val="22"/>
              </w:rPr>
              <w:t>15%</w:t>
            </w:r>
          </w:p>
        </w:tc>
      </w:tr>
      <w:tr w:rsidR="00C97275" w:rsidRPr="00020439" w14:paraId="0E672FEB" w14:textId="77777777" w:rsidTr="00BF2433">
        <w:tc>
          <w:tcPr>
            <w:tcW w:w="1093" w:type="pct"/>
            <w:tcBorders>
              <w:top w:val="single" w:sz="6" w:space="0" w:color="auto"/>
              <w:bottom w:val="single" w:sz="6" w:space="0" w:color="auto"/>
            </w:tcBorders>
          </w:tcPr>
          <w:p w14:paraId="139F4A01" w14:textId="5950320F" w:rsidR="00C97275" w:rsidRPr="00020439" w:rsidRDefault="00BF2433" w:rsidP="00C97275">
            <w:pPr>
              <w:pStyle w:val="Heading5"/>
              <w:spacing w:before="0" w:after="0"/>
              <w:rPr>
                <w:rFonts w:ascii="Gill Sans Nova" w:hAnsi="Gill Sans Nova" w:cs="Arial"/>
                <w:i w:val="0"/>
                <w:color w:val="000000"/>
                <w:sz w:val="22"/>
                <w:szCs w:val="22"/>
              </w:rPr>
            </w:pPr>
            <w:r w:rsidRPr="00020439">
              <w:rPr>
                <w:rFonts w:ascii="Gill Sans Nova" w:hAnsi="Gill Sans Nova" w:cs="Arial"/>
                <w:i w:val="0"/>
                <w:color w:val="000000"/>
                <w:sz w:val="22"/>
                <w:szCs w:val="22"/>
              </w:rPr>
              <w:t>Internal communications</w:t>
            </w:r>
          </w:p>
        </w:tc>
        <w:tc>
          <w:tcPr>
            <w:tcW w:w="3334" w:type="pct"/>
            <w:tcBorders>
              <w:top w:val="single" w:sz="6" w:space="0" w:color="auto"/>
              <w:bottom w:val="single" w:sz="6" w:space="0" w:color="auto"/>
            </w:tcBorders>
          </w:tcPr>
          <w:p w14:paraId="60E6B791" w14:textId="34BAA0FA" w:rsidR="00C97275" w:rsidRPr="00020439" w:rsidRDefault="00BF2433" w:rsidP="00BF2433">
            <w:pPr>
              <w:pStyle w:val="ListParagraph"/>
              <w:numPr>
                <w:ilvl w:val="0"/>
                <w:numId w:val="34"/>
              </w:numPr>
              <w:rPr>
                <w:rFonts w:ascii="Gill Sans Nova" w:hAnsi="Gill Sans Nova"/>
                <w:sz w:val="22"/>
                <w:szCs w:val="22"/>
              </w:rPr>
            </w:pPr>
            <w:r w:rsidRPr="00020439">
              <w:rPr>
                <w:rFonts w:ascii="Gill Sans Nova" w:hAnsi="Gill Sans Nova"/>
                <w:sz w:val="22"/>
                <w:szCs w:val="22"/>
              </w:rPr>
              <w:t>Needed contents are produced for internal communications events and channel.</w:t>
            </w:r>
          </w:p>
        </w:tc>
        <w:tc>
          <w:tcPr>
            <w:tcW w:w="573" w:type="pct"/>
            <w:tcBorders>
              <w:top w:val="single" w:sz="6" w:space="0" w:color="auto"/>
              <w:bottom w:val="single" w:sz="6" w:space="0" w:color="auto"/>
            </w:tcBorders>
          </w:tcPr>
          <w:p w14:paraId="0E1D2027" w14:textId="5DE29C0B" w:rsidR="00C97275" w:rsidRPr="00020439" w:rsidRDefault="00BF2433" w:rsidP="00C97275">
            <w:pPr>
              <w:pStyle w:val="BodyText3"/>
              <w:jc w:val="both"/>
              <w:rPr>
                <w:rFonts w:ascii="Gill Sans Nova" w:hAnsi="Gill Sans Nova"/>
                <w:szCs w:val="22"/>
              </w:rPr>
            </w:pPr>
            <w:r w:rsidRPr="00020439">
              <w:rPr>
                <w:rFonts w:ascii="Gill Sans Nova" w:hAnsi="Gill Sans Nova"/>
                <w:szCs w:val="22"/>
              </w:rPr>
              <w:t>10%</w:t>
            </w:r>
          </w:p>
        </w:tc>
      </w:tr>
      <w:tr w:rsidR="00BF2433" w:rsidRPr="00020439" w14:paraId="145B679F" w14:textId="77777777" w:rsidTr="0038175E">
        <w:tc>
          <w:tcPr>
            <w:tcW w:w="1093" w:type="pct"/>
            <w:tcBorders>
              <w:top w:val="single" w:sz="6" w:space="0" w:color="auto"/>
            </w:tcBorders>
          </w:tcPr>
          <w:p w14:paraId="38DA6882" w14:textId="6445946C" w:rsidR="00BF2433" w:rsidRPr="00020439" w:rsidRDefault="00BF2433" w:rsidP="00C97275">
            <w:pPr>
              <w:pStyle w:val="Heading5"/>
              <w:spacing w:before="0" w:after="0"/>
              <w:rPr>
                <w:rFonts w:ascii="Gill Sans Nova" w:hAnsi="Gill Sans Nova" w:cs="Arial"/>
                <w:i w:val="0"/>
                <w:color w:val="000000"/>
                <w:sz w:val="22"/>
                <w:szCs w:val="22"/>
              </w:rPr>
            </w:pPr>
            <w:r w:rsidRPr="00020439">
              <w:rPr>
                <w:rFonts w:ascii="Gill Sans Nova" w:hAnsi="Gill Sans Nova" w:cs="Arial"/>
                <w:i w:val="0"/>
                <w:color w:val="000000"/>
                <w:sz w:val="22"/>
                <w:szCs w:val="22"/>
              </w:rPr>
              <w:t>Emergency communications</w:t>
            </w:r>
          </w:p>
        </w:tc>
        <w:tc>
          <w:tcPr>
            <w:tcW w:w="3334" w:type="pct"/>
            <w:tcBorders>
              <w:top w:val="single" w:sz="6" w:space="0" w:color="auto"/>
            </w:tcBorders>
          </w:tcPr>
          <w:p w14:paraId="2DE80D08" w14:textId="40910974" w:rsidR="00BF2433" w:rsidRPr="00020439" w:rsidRDefault="00BF2433" w:rsidP="00BF2433">
            <w:pPr>
              <w:pStyle w:val="ListParagraph"/>
              <w:numPr>
                <w:ilvl w:val="0"/>
                <w:numId w:val="34"/>
              </w:numPr>
              <w:rPr>
                <w:rFonts w:ascii="Gill Sans Nova" w:hAnsi="Gill Sans Nova"/>
                <w:sz w:val="22"/>
                <w:szCs w:val="22"/>
              </w:rPr>
            </w:pPr>
            <w:r w:rsidRPr="00020439">
              <w:rPr>
                <w:rFonts w:ascii="Gill Sans Nova" w:hAnsi="Gill Sans Nova"/>
                <w:sz w:val="22"/>
                <w:szCs w:val="22"/>
              </w:rPr>
              <w:t xml:space="preserve">Contents about WV Vietnam’s emergency response are timely and sufficiently produced as per the Partnership’s protocols. </w:t>
            </w:r>
          </w:p>
        </w:tc>
        <w:tc>
          <w:tcPr>
            <w:tcW w:w="573" w:type="pct"/>
            <w:tcBorders>
              <w:top w:val="single" w:sz="6" w:space="0" w:color="auto"/>
            </w:tcBorders>
          </w:tcPr>
          <w:p w14:paraId="3A48C286" w14:textId="50CF5BB5" w:rsidR="00BF2433" w:rsidRPr="00020439" w:rsidRDefault="00BF2433" w:rsidP="00C97275">
            <w:pPr>
              <w:pStyle w:val="BodyText3"/>
              <w:jc w:val="both"/>
              <w:rPr>
                <w:rFonts w:ascii="Gill Sans Nova" w:hAnsi="Gill Sans Nova"/>
                <w:szCs w:val="22"/>
              </w:rPr>
            </w:pPr>
            <w:r w:rsidRPr="00020439">
              <w:rPr>
                <w:rFonts w:ascii="Gill Sans Nova" w:hAnsi="Gill Sans Nova"/>
                <w:szCs w:val="22"/>
              </w:rPr>
              <w:t>10%</w:t>
            </w:r>
          </w:p>
        </w:tc>
      </w:tr>
    </w:tbl>
    <w:p w14:paraId="52B56EF8" w14:textId="3E5E13AF" w:rsidR="009B0519" w:rsidRPr="00020439" w:rsidRDefault="009B0519" w:rsidP="00064A82">
      <w:pPr>
        <w:jc w:val="both"/>
        <w:rPr>
          <w:rFonts w:ascii="Gill Sans Nova" w:hAnsi="Gill Sans Nov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3114"/>
        <w:gridCol w:w="1376"/>
        <w:gridCol w:w="2876"/>
        <w:gridCol w:w="1984"/>
      </w:tblGrid>
      <w:tr w:rsidR="003E12DA" w:rsidRPr="00020439" w14:paraId="1DF68A37" w14:textId="77777777" w:rsidTr="00D1555C">
        <w:tc>
          <w:tcPr>
            <w:tcW w:w="1665" w:type="pct"/>
            <w:shd w:val="clear" w:color="auto" w:fill="E0E0E0"/>
          </w:tcPr>
          <w:p w14:paraId="52667A63" w14:textId="77777777" w:rsidR="003E12DA" w:rsidRPr="00020439" w:rsidRDefault="003E12DA" w:rsidP="004C04E5">
            <w:pPr>
              <w:rPr>
                <w:rFonts w:ascii="Gill Sans Nova" w:hAnsi="Gill Sans Nova"/>
                <w:b/>
                <w:sz w:val="22"/>
                <w:szCs w:val="22"/>
              </w:rPr>
            </w:pPr>
            <w:r w:rsidRPr="00020439">
              <w:rPr>
                <w:rFonts w:ascii="Gill Sans Nova" w:hAnsi="Gill Sans Nova"/>
                <w:b/>
                <w:sz w:val="22"/>
                <w:szCs w:val="22"/>
              </w:rPr>
              <w:t>No. Direct Report:</w:t>
            </w:r>
          </w:p>
        </w:tc>
        <w:tc>
          <w:tcPr>
            <w:tcW w:w="736" w:type="pct"/>
          </w:tcPr>
          <w:p w14:paraId="407211EA" w14:textId="08E0987C" w:rsidR="003E12DA" w:rsidRPr="00020439" w:rsidRDefault="003E12DA" w:rsidP="00AC1563">
            <w:pPr>
              <w:pStyle w:val="CommentText"/>
              <w:jc w:val="both"/>
              <w:rPr>
                <w:rFonts w:ascii="Gill Sans Nova" w:hAnsi="Gill Sans Nova"/>
                <w:sz w:val="22"/>
                <w:szCs w:val="22"/>
                <w:lang w:eastAsia="en-US"/>
              </w:rPr>
            </w:pPr>
          </w:p>
        </w:tc>
        <w:tc>
          <w:tcPr>
            <w:tcW w:w="1538" w:type="pct"/>
            <w:shd w:val="clear" w:color="auto" w:fill="E0E0E0"/>
          </w:tcPr>
          <w:p w14:paraId="732611B3" w14:textId="77777777" w:rsidR="003E12DA" w:rsidRPr="00020439" w:rsidRDefault="003E12DA" w:rsidP="004C04E5">
            <w:pPr>
              <w:pStyle w:val="CommentSubject"/>
              <w:jc w:val="both"/>
              <w:rPr>
                <w:rFonts w:ascii="Gill Sans Nova" w:hAnsi="Gill Sans Nova"/>
                <w:bCs w:val="0"/>
                <w:sz w:val="22"/>
                <w:szCs w:val="22"/>
                <w:lang w:eastAsia="en-US"/>
              </w:rPr>
            </w:pPr>
            <w:r w:rsidRPr="00020439">
              <w:rPr>
                <w:rFonts w:ascii="Gill Sans Nova" w:hAnsi="Gill Sans Nova"/>
                <w:bCs w:val="0"/>
                <w:sz w:val="22"/>
                <w:szCs w:val="22"/>
                <w:lang w:eastAsia="en-US"/>
              </w:rPr>
              <w:t>Positions Supervised:</w:t>
            </w:r>
          </w:p>
        </w:tc>
        <w:tc>
          <w:tcPr>
            <w:tcW w:w="1061" w:type="pct"/>
          </w:tcPr>
          <w:p w14:paraId="13B19039" w14:textId="48BADD80" w:rsidR="00713DC5" w:rsidRPr="00020439" w:rsidRDefault="00713DC5" w:rsidP="004C04E5">
            <w:pPr>
              <w:jc w:val="both"/>
              <w:rPr>
                <w:rFonts w:ascii="Gill Sans Nova" w:hAnsi="Gill Sans Nova"/>
                <w:sz w:val="22"/>
                <w:szCs w:val="22"/>
              </w:rPr>
            </w:pPr>
          </w:p>
        </w:tc>
      </w:tr>
      <w:tr w:rsidR="003E12DA" w:rsidRPr="00020439" w14:paraId="41031FC6" w14:textId="77777777" w:rsidTr="00D1555C">
        <w:tc>
          <w:tcPr>
            <w:tcW w:w="1665" w:type="pct"/>
            <w:shd w:val="clear" w:color="auto" w:fill="E0E0E0"/>
          </w:tcPr>
          <w:p w14:paraId="1621199A" w14:textId="1CE06D79" w:rsidR="003E12DA" w:rsidRPr="00020439" w:rsidRDefault="00E34E59" w:rsidP="004C04E5">
            <w:pPr>
              <w:rPr>
                <w:rFonts w:ascii="Gill Sans Nova" w:hAnsi="Gill Sans Nova"/>
                <w:b/>
                <w:sz w:val="22"/>
                <w:szCs w:val="22"/>
              </w:rPr>
            </w:pPr>
            <w:r w:rsidRPr="00020439">
              <w:rPr>
                <w:rFonts w:ascii="Gill Sans Nova" w:hAnsi="Gill Sans Nova"/>
                <w:b/>
                <w:sz w:val="22"/>
                <w:szCs w:val="22"/>
              </w:rPr>
              <w:t xml:space="preserve">Other </w:t>
            </w:r>
            <w:r w:rsidR="003E12DA" w:rsidRPr="00020439">
              <w:rPr>
                <w:rFonts w:ascii="Gill Sans Nova" w:hAnsi="Gill Sans Nova"/>
                <w:b/>
                <w:sz w:val="22"/>
                <w:szCs w:val="22"/>
              </w:rPr>
              <w:t>Reporting Relationships</w:t>
            </w:r>
          </w:p>
        </w:tc>
        <w:tc>
          <w:tcPr>
            <w:tcW w:w="3335" w:type="pct"/>
            <w:gridSpan w:val="3"/>
          </w:tcPr>
          <w:p w14:paraId="0EDFF693" w14:textId="77777777" w:rsidR="003E12DA" w:rsidRPr="00020439" w:rsidRDefault="003E12DA" w:rsidP="004C04E5">
            <w:pPr>
              <w:jc w:val="both"/>
              <w:rPr>
                <w:rFonts w:ascii="Gill Sans Nova" w:hAnsi="Gill Sans Nova"/>
                <w:sz w:val="22"/>
                <w:szCs w:val="22"/>
              </w:rPr>
            </w:pPr>
          </w:p>
        </w:tc>
      </w:tr>
      <w:tr w:rsidR="003E12DA" w:rsidRPr="00020439" w14:paraId="438C52A6" w14:textId="77777777" w:rsidTr="00D1555C">
        <w:trPr>
          <w:cantSplit/>
          <w:trHeight w:val="292"/>
        </w:trPr>
        <w:tc>
          <w:tcPr>
            <w:tcW w:w="1665" w:type="pct"/>
            <w:shd w:val="clear" w:color="auto" w:fill="E0E0E0"/>
          </w:tcPr>
          <w:p w14:paraId="2FE6B583" w14:textId="77777777" w:rsidR="003E12DA" w:rsidRPr="00020439" w:rsidRDefault="003E12DA" w:rsidP="004C04E5">
            <w:pPr>
              <w:rPr>
                <w:rFonts w:ascii="Gill Sans Nova" w:hAnsi="Gill Sans Nova"/>
                <w:b/>
                <w:sz w:val="22"/>
                <w:szCs w:val="22"/>
              </w:rPr>
            </w:pPr>
            <w:r w:rsidRPr="00020439">
              <w:rPr>
                <w:rFonts w:ascii="Gill Sans Nova" w:hAnsi="Gill Sans Nova"/>
                <w:b/>
                <w:sz w:val="22"/>
                <w:szCs w:val="22"/>
              </w:rPr>
              <w:t>Financial Authority</w:t>
            </w:r>
          </w:p>
        </w:tc>
        <w:tc>
          <w:tcPr>
            <w:tcW w:w="3335" w:type="pct"/>
            <w:gridSpan w:val="3"/>
          </w:tcPr>
          <w:p w14:paraId="40CE407A" w14:textId="77777777" w:rsidR="003E12DA" w:rsidRPr="00020439" w:rsidRDefault="000C1476" w:rsidP="004C04E5">
            <w:pPr>
              <w:jc w:val="both"/>
              <w:rPr>
                <w:rFonts w:ascii="Gill Sans Nova" w:hAnsi="Gill Sans Nova"/>
                <w:sz w:val="22"/>
                <w:szCs w:val="22"/>
              </w:rPr>
            </w:pPr>
            <w:r w:rsidRPr="00020439">
              <w:rPr>
                <w:rFonts w:ascii="Gill Sans Nova" w:hAnsi="Gill Sans Nova"/>
                <w:sz w:val="22"/>
                <w:szCs w:val="22"/>
              </w:rPr>
              <w:t>N/A</w:t>
            </w:r>
            <w:r w:rsidR="00E34E59" w:rsidRPr="00020439">
              <w:rPr>
                <w:rFonts w:ascii="Gill Sans Nova" w:hAnsi="Gill Sans Nova"/>
                <w:sz w:val="22"/>
                <w:szCs w:val="22"/>
              </w:rPr>
              <w:t xml:space="preserve"> </w:t>
            </w:r>
          </w:p>
        </w:tc>
      </w:tr>
      <w:tr w:rsidR="003E12DA" w:rsidRPr="00020439" w14:paraId="7DB15493" w14:textId="77777777" w:rsidTr="00D1555C">
        <w:trPr>
          <w:cantSplit/>
          <w:trHeight w:val="357"/>
        </w:trPr>
        <w:tc>
          <w:tcPr>
            <w:tcW w:w="1665" w:type="pct"/>
            <w:shd w:val="clear" w:color="auto" w:fill="E0E0E0"/>
          </w:tcPr>
          <w:p w14:paraId="794B8B55" w14:textId="77777777" w:rsidR="003E12DA" w:rsidRPr="00020439" w:rsidRDefault="003E12DA" w:rsidP="004C04E5">
            <w:pPr>
              <w:pStyle w:val="CommentSubject"/>
              <w:rPr>
                <w:rFonts w:ascii="Gill Sans Nova" w:hAnsi="Gill Sans Nova"/>
                <w:bCs w:val="0"/>
                <w:sz w:val="22"/>
                <w:szCs w:val="22"/>
                <w:lang w:eastAsia="en-US"/>
              </w:rPr>
            </w:pPr>
            <w:r w:rsidRPr="00020439">
              <w:rPr>
                <w:rFonts w:ascii="Gill Sans Nova" w:hAnsi="Gill Sans Nova"/>
                <w:bCs w:val="0"/>
                <w:sz w:val="22"/>
                <w:szCs w:val="22"/>
                <w:lang w:eastAsia="en-US"/>
              </w:rPr>
              <w:t>Annual Total Budget</w:t>
            </w:r>
          </w:p>
        </w:tc>
        <w:tc>
          <w:tcPr>
            <w:tcW w:w="3335" w:type="pct"/>
            <w:gridSpan w:val="3"/>
          </w:tcPr>
          <w:p w14:paraId="622D44B2" w14:textId="77777777" w:rsidR="003E12DA" w:rsidRPr="00020439" w:rsidRDefault="003E12DA" w:rsidP="004C04E5">
            <w:pPr>
              <w:jc w:val="both"/>
              <w:rPr>
                <w:rFonts w:ascii="Gill Sans Nova" w:hAnsi="Gill Sans Nova"/>
                <w:sz w:val="22"/>
                <w:szCs w:val="22"/>
              </w:rPr>
            </w:pPr>
          </w:p>
        </w:tc>
      </w:tr>
      <w:tr w:rsidR="003E12DA" w:rsidRPr="00020439" w14:paraId="006DEE6E" w14:textId="77777777" w:rsidTr="00D1555C">
        <w:trPr>
          <w:cantSplit/>
          <w:trHeight w:val="549"/>
        </w:trPr>
        <w:tc>
          <w:tcPr>
            <w:tcW w:w="1665" w:type="pct"/>
            <w:shd w:val="clear" w:color="auto" w:fill="E0E0E0"/>
          </w:tcPr>
          <w:p w14:paraId="17068B88" w14:textId="77777777" w:rsidR="003E12DA" w:rsidRPr="00020439" w:rsidRDefault="003E12DA" w:rsidP="004C04E5">
            <w:pPr>
              <w:pStyle w:val="CommentSubject"/>
              <w:rPr>
                <w:rFonts w:ascii="Gill Sans Nova" w:hAnsi="Gill Sans Nova"/>
                <w:bCs w:val="0"/>
                <w:sz w:val="22"/>
                <w:szCs w:val="22"/>
                <w:lang w:eastAsia="en-US"/>
              </w:rPr>
            </w:pPr>
            <w:r w:rsidRPr="00020439">
              <w:rPr>
                <w:rFonts w:ascii="Gill Sans Nova" w:hAnsi="Gill Sans Nova"/>
                <w:bCs w:val="0"/>
                <w:sz w:val="22"/>
                <w:szCs w:val="22"/>
                <w:lang w:eastAsia="en-US"/>
              </w:rPr>
              <w:lastRenderedPageBreak/>
              <w:t>Decision Making Authority</w:t>
            </w:r>
          </w:p>
        </w:tc>
        <w:tc>
          <w:tcPr>
            <w:tcW w:w="3335" w:type="pct"/>
            <w:gridSpan w:val="3"/>
          </w:tcPr>
          <w:p w14:paraId="7123AB42" w14:textId="77777777" w:rsidR="003E12DA" w:rsidRPr="00020439" w:rsidRDefault="003E12DA" w:rsidP="004C04E5">
            <w:pPr>
              <w:jc w:val="both"/>
              <w:rPr>
                <w:rFonts w:ascii="Gill Sans Nova" w:hAnsi="Gill Sans Nova"/>
                <w:color w:val="3366FF"/>
                <w:sz w:val="22"/>
                <w:szCs w:val="22"/>
              </w:rPr>
            </w:pPr>
            <w:r w:rsidRPr="00020439">
              <w:rPr>
                <w:rFonts w:ascii="Gill Sans Nova" w:hAnsi="Gill Sans Nova"/>
                <w:color w:val="3366FF"/>
                <w:sz w:val="22"/>
                <w:szCs w:val="22"/>
              </w:rPr>
              <w:t xml:space="preserve"> </w:t>
            </w:r>
            <w:r w:rsidR="00E34E59" w:rsidRPr="00020439">
              <w:rPr>
                <w:rFonts w:ascii="Gill Sans Nova" w:hAnsi="Gill Sans Nova"/>
                <w:sz w:val="22"/>
                <w:szCs w:val="22"/>
              </w:rPr>
              <w:t>Within WVV Policies and Guidelines</w:t>
            </w:r>
            <w:r w:rsidR="00E34E59" w:rsidRPr="00020439">
              <w:rPr>
                <w:rFonts w:ascii="Gill Sans Nova" w:hAnsi="Gill Sans Nova"/>
                <w:color w:val="3366FF"/>
                <w:sz w:val="22"/>
                <w:szCs w:val="22"/>
              </w:rPr>
              <w:t xml:space="preserve"> </w:t>
            </w:r>
          </w:p>
        </w:tc>
      </w:tr>
    </w:tbl>
    <w:p w14:paraId="1460915C" w14:textId="77777777" w:rsidR="003E12DA" w:rsidRPr="00020439" w:rsidRDefault="003E12DA" w:rsidP="00064A82">
      <w:pPr>
        <w:jc w:val="both"/>
        <w:rPr>
          <w:rFonts w:ascii="Gill Sans Nova" w:hAnsi="Gill Sans Nova"/>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2405"/>
        <w:gridCol w:w="3968"/>
        <w:gridCol w:w="2977"/>
      </w:tblGrid>
      <w:tr w:rsidR="003E12DA" w:rsidRPr="00020439" w14:paraId="66753CA1" w14:textId="77777777" w:rsidTr="004C04E5">
        <w:trPr>
          <w:trHeight w:val="20"/>
        </w:trPr>
        <w:tc>
          <w:tcPr>
            <w:tcW w:w="5000" w:type="pct"/>
            <w:gridSpan w:val="3"/>
            <w:tcBorders>
              <w:top w:val="single" w:sz="4" w:space="0" w:color="auto"/>
              <w:bottom w:val="single" w:sz="4" w:space="0" w:color="auto"/>
            </w:tcBorders>
            <w:shd w:val="clear" w:color="auto" w:fill="E0E0E0"/>
          </w:tcPr>
          <w:p w14:paraId="5CB3529D" w14:textId="4BBE032A" w:rsidR="003E12DA" w:rsidRPr="00020439" w:rsidRDefault="003E12DA" w:rsidP="00A648BB">
            <w:pPr>
              <w:jc w:val="both"/>
              <w:rPr>
                <w:rFonts w:ascii="Gill Sans Nova" w:hAnsi="Gill Sans Nova"/>
                <w:b/>
                <w:sz w:val="22"/>
                <w:szCs w:val="22"/>
              </w:rPr>
            </w:pPr>
            <w:r w:rsidRPr="00020439">
              <w:rPr>
                <w:rFonts w:ascii="Gill Sans Nova" w:hAnsi="Gill Sans Nova"/>
                <w:b/>
                <w:sz w:val="22"/>
                <w:szCs w:val="22"/>
              </w:rPr>
              <w:t xml:space="preserve">Important Functional Relationships: </w:t>
            </w:r>
          </w:p>
        </w:tc>
      </w:tr>
      <w:tr w:rsidR="003E12DA" w:rsidRPr="00020439" w14:paraId="4E3D1735" w14:textId="77777777" w:rsidTr="00020439">
        <w:tc>
          <w:tcPr>
            <w:tcW w:w="1286" w:type="pct"/>
            <w:tcBorders>
              <w:top w:val="single" w:sz="4" w:space="0" w:color="auto"/>
              <w:bottom w:val="single" w:sz="4" w:space="0" w:color="auto"/>
              <w:right w:val="single" w:sz="4" w:space="0" w:color="auto"/>
            </w:tcBorders>
            <w:shd w:val="clear" w:color="auto" w:fill="E0E0E0"/>
            <w:vAlign w:val="center"/>
          </w:tcPr>
          <w:p w14:paraId="3AA3E666" w14:textId="4251B4B9" w:rsidR="003E12DA" w:rsidRPr="00020439" w:rsidRDefault="003E12DA" w:rsidP="00020439">
            <w:pPr>
              <w:tabs>
                <w:tab w:val="center" w:pos="1206"/>
                <w:tab w:val="right" w:pos="2412"/>
              </w:tabs>
              <w:jc w:val="center"/>
              <w:rPr>
                <w:rFonts w:ascii="Gill Sans Nova" w:hAnsi="Gill Sans Nova"/>
                <w:b/>
                <w:sz w:val="22"/>
                <w:szCs w:val="22"/>
              </w:rPr>
            </w:pPr>
            <w:r w:rsidRPr="00020439">
              <w:rPr>
                <w:rFonts w:ascii="Gill Sans Nova" w:hAnsi="Gill Sans Nova"/>
                <w:b/>
                <w:sz w:val="22"/>
                <w:szCs w:val="22"/>
              </w:rPr>
              <w:t>Contacts</w:t>
            </w:r>
          </w:p>
        </w:tc>
        <w:tc>
          <w:tcPr>
            <w:tcW w:w="2122" w:type="pct"/>
            <w:tcBorders>
              <w:top w:val="single" w:sz="4" w:space="0" w:color="auto"/>
              <w:left w:val="single" w:sz="4" w:space="0" w:color="auto"/>
              <w:bottom w:val="single" w:sz="4" w:space="0" w:color="auto"/>
              <w:right w:val="single" w:sz="4" w:space="0" w:color="auto"/>
            </w:tcBorders>
            <w:shd w:val="clear" w:color="auto" w:fill="E0E0E0"/>
            <w:vAlign w:val="center"/>
          </w:tcPr>
          <w:p w14:paraId="3CCA9ED6" w14:textId="77777777" w:rsidR="003E12DA" w:rsidRPr="00020439" w:rsidRDefault="003E12DA" w:rsidP="00020439">
            <w:pPr>
              <w:jc w:val="center"/>
              <w:rPr>
                <w:rFonts w:ascii="Gill Sans Nova" w:hAnsi="Gill Sans Nova"/>
                <w:b/>
                <w:sz w:val="22"/>
                <w:szCs w:val="22"/>
              </w:rPr>
            </w:pPr>
            <w:r w:rsidRPr="00020439">
              <w:rPr>
                <w:rFonts w:ascii="Gill Sans Nova" w:hAnsi="Gill Sans Nova"/>
                <w:b/>
                <w:sz w:val="22"/>
                <w:szCs w:val="22"/>
              </w:rPr>
              <w:t>Reason for Contact</w:t>
            </w:r>
          </w:p>
        </w:tc>
        <w:tc>
          <w:tcPr>
            <w:tcW w:w="1592" w:type="pct"/>
            <w:tcBorders>
              <w:top w:val="single" w:sz="4" w:space="0" w:color="auto"/>
              <w:left w:val="single" w:sz="4" w:space="0" w:color="auto"/>
              <w:bottom w:val="single" w:sz="4" w:space="0" w:color="auto"/>
            </w:tcBorders>
            <w:shd w:val="clear" w:color="auto" w:fill="E0E0E0"/>
            <w:vAlign w:val="center"/>
          </w:tcPr>
          <w:p w14:paraId="443C5208" w14:textId="538F0355" w:rsidR="003E12DA" w:rsidRPr="00020439" w:rsidRDefault="003E12DA" w:rsidP="00020439">
            <w:pPr>
              <w:jc w:val="center"/>
              <w:rPr>
                <w:rFonts w:ascii="Gill Sans Nova" w:hAnsi="Gill Sans Nova"/>
                <w:b/>
                <w:sz w:val="22"/>
                <w:szCs w:val="22"/>
              </w:rPr>
            </w:pPr>
            <w:r w:rsidRPr="00020439">
              <w:rPr>
                <w:rFonts w:ascii="Gill Sans Nova" w:hAnsi="Gill Sans Nova"/>
                <w:b/>
                <w:sz w:val="22"/>
                <w:szCs w:val="22"/>
              </w:rPr>
              <w:t>Frequency of Contact</w:t>
            </w:r>
          </w:p>
          <w:p w14:paraId="5923D206" w14:textId="77777777" w:rsidR="003E12DA" w:rsidRPr="00020439" w:rsidRDefault="003E12DA" w:rsidP="00020439">
            <w:pPr>
              <w:jc w:val="center"/>
              <w:rPr>
                <w:rFonts w:ascii="Gill Sans Nova" w:hAnsi="Gill Sans Nova"/>
                <w:b/>
                <w:sz w:val="22"/>
                <w:szCs w:val="22"/>
              </w:rPr>
            </w:pPr>
            <w:r w:rsidRPr="00020439">
              <w:rPr>
                <w:rFonts w:ascii="Gill Sans Nova" w:hAnsi="Gill Sans Nova"/>
                <w:b/>
                <w:sz w:val="22"/>
                <w:szCs w:val="22"/>
              </w:rPr>
              <w:t>(Daily, Weekly, Monthly)</w:t>
            </w:r>
          </w:p>
        </w:tc>
      </w:tr>
      <w:tr w:rsidR="009E1F4A" w:rsidRPr="00020439" w14:paraId="798025DB" w14:textId="77777777" w:rsidTr="00020439">
        <w:tc>
          <w:tcPr>
            <w:tcW w:w="1286" w:type="pct"/>
            <w:tcBorders>
              <w:top w:val="single" w:sz="4" w:space="0" w:color="auto"/>
              <w:bottom w:val="single" w:sz="4" w:space="0" w:color="auto"/>
              <w:right w:val="single" w:sz="4" w:space="0" w:color="auto"/>
            </w:tcBorders>
          </w:tcPr>
          <w:p w14:paraId="79EDE72A" w14:textId="77777777" w:rsidR="009E1F4A" w:rsidRPr="00020439" w:rsidRDefault="009E1F4A" w:rsidP="004C04E5">
            <w:pPr>
              <w:rPr>
                <w:rFonts w:ascii="Gill Sans Nova" w:hAnsi="Gill Sans Nova"/>
                <w:sz w:val="22"/>
                <w:szCs w:val="22"/>
              </w:rPr>
            </w:pPr>
            <w:r w:rsidRPr="00020439">
              <w:rPr>
                <w:rFonts w:ascii="Gill Sans Nova" w:hAnsi="Gill Sans Nova"/>
                <w:sz w:val="22"/>
                <w:szCs w:val="22"/>
              </w:rPr>
              <w:t>Support offices</w:t>
            </w:r>
          </w:p>
        </w:tc>
        <w:tc>
          <w:tcPr>
            <w:tcW w:w="2122" w:type="pct"/>
            <w:tcBorders>
              <w:top w:val="single" w:sz="4" w:space="0" w:color="auto"/>
              <w:left w:val="single" w:sz="4" w:space="0" w:color="auto"/>
              <w:bottom w:val="single" w:sz="4" w:space="0" w:color="auto"/>
              <w:right w:val="single" w:sz="4" w:space="0" w:color="auto"/>
            </w:tcBorders>
          </w:tcPr>
          <w:p w14:paraId="36CA2DEB" w14:textId="3D5B1157" w:rsidR="009E1F4A" w:rsidRPr="00020439" w:rsidRDefault="009E1F4A" w:rsidP="004C04E5">
            <w:pPr>
              <w:rPr>
                <w:rFonts w:ascii="Gill Sans Nova" w:hAnsi="Gill Sans Nova"/>
                <w:sz w:val="22"/>
                <w:szCs w:val="22"/>
              </w:rPr>
            </w:pPr>
            <w:r w:rsidRPr="00020439">
              <w:rPr>
                <w:rFonts w:ascii="Gill Sans Nova" w:hAnsi="Gill Sans Nova"/>
                <w:sz w:val="22"/>
                <w:szCs w:val="22"/>
              </w:rPr>
              <w:t xml:space="preserve">Communication and </w:t>
            </w:r>
            <w:r w:rsidR="0033531E" w:rsidRPr="00020439">
              <w:rPr>
                <w:rFonts w:ascii="Gill Sans Nova" w:hAnsi="Gill Sans Nova"/>
                <w:sz w:val="22"/>
                <w:szCs w:val="22"/>
              </w:rPr>
              <w:t>Public Engagement</w:t>
            </w:r>
            <w:r w:rsidRPr="00020439">
              <w:rPr>
                <w:rFonts w:ascii="Gill Sans Nova" w:hAnsi="Gill Sans Nova"/>
                <w:sz w:val="22"/>
                <w:szCs w:val="22"/>
              </w:rPr>
              <w:t xml:space="preserve"> activities, fund raising</w:t>
            </w:r>
          </w:p>
        </w:tc>
        <w:tc>
          <w:tcPr>
            <w:tcW w:w="1592" w:type="pct"/>
            <w:tcBorders>
              <w:top w:val="single" w:sz="4" w:space="0" w:color="auto"/>
              <w:left w:val="single" w:sz="4" w:space="0" w:color="auto"/>
              <w:bottom w:val="single" w:sz="4" w:space="0" w:color="auto"/>
            </w:tcBorders>
          </w:tcPr>
          <w:p w14:paraId="05506D5C" w14:textId="77777777" w:rsidR="009E1F4A" w:rsidRPr="00020439" w:rsidRDefault="00690AA6" w:rsidP="004C04E5">
            <w:pPr>
              <w:rPr>
                <w:rFonts w:ascii="Gill Sans Nova" w:hAnsi="Gill Sans Nova"/>
                <w:sz w:val="22"/>
                <w:szCs w:val="22"/>
              </w:rPr>
            </w:pPr>
            <w:r w:rsidRPr="00020439">
              <w:rPr>
                <w:rFonts w:ascii="Gill Sans Nova" w:hAnsi="Gill Sans Nova"/>
                <w:sz w:val="22"/>
                <w:szCs w:val="22"/>
              </w:rPr>
              <w:t>Pe</w:t>
            </w:r>
            <w:r w:rsidR="009E1F4A" w:rsidRPr="00020439">
              <w:rPr>
                <w:rFonts w:ascii="Gill Sans Nova" w:hAnsi="Gill Sans Nova"/>
                <w:sz w:val="22"/>
                <w:szCs w:val="22"/>
              </w:rPr>
              <w:t>riodically/upon request</w:t>
            </w:r>
          </w:p>
        </w:tc>
      </w:tr>
      <w:tr w:rsidR="009E1F4A" w:rsidRPr="00020439" w14:paraId="0C8F54F6" w14:textId="77777777" w:rsidTr="00020439">
        <w:tc>
          <w:tcPr>
            <w:tcW w:w="1286" w:type="pct"/>
            <w:tcBorders>
              <w:top w:val="single" w:sz="4" w:space="0" w:color="auto"/>
              <w:bottom w:val="single" w:sz="4" w:space="0" w:color="auto"/>
              <w:right w:val="single" w:sz="4" w:space="0" w:color="auto"/>
            </w:tcBorders>
          </w:tcPr>
          <w:p w14:paraId="44392EAE" w14:textId="538C4B02" w:rsidR="009E1F4A" w:rsidRPr="00020439" w:rsidRDefault="009E1F4A" w:rsidP="00A648BB">
            <w:pPr>
              <w:rPr>
                <w:rFonts w:ascii="Gill Sans Nova" w:hAnsi="Gill Sans Nova"/>
                <w:sz w:val="22"/>
                <w:szCs w:val="22"/>
              </w:rPr>
            </w:pPr>
            <w:r w:rsidRPr="00020439">
              <w:rPr>
                <w:rFonts w:ascii="Gill Sans Nova" w:hAnsi="Gill Sans Nova"/>
                <w:sz w:val="22"/>
                <w:szCs w:val="22"/>
              </w:rPr>
              <w:t>AP/Project Managers/staff</w:t>
            </w:r>
          </w:p>
        </w:tc>
        <w:tc>
          <w:tcPr>
            <w:tcW w:w="2122" w:type="pct"/>
            <w:tcBorders>
              <w:top w:val="single" w:sz="4" w:space="0" w:color="auto"/>
              <w:left w:val="single" w:sz="4" w:space="0" w:color="auto"/>
              <w:bottom w:val="single" w:sz="4" w:space="0" w:color="auto"/>
              <w:right w:val="single" w:sz="4" w:space="0" w:color="auto"/>
            </w:tcBorders>
          </w:tcPr>
          <w:p w14:paraId="60C0A73F" w14:textId="60422E3C" w:rsidR="009E1F4A" w:rsidRPr="00020439" w:rsidRDefault="009E1F4A" w:rsidP="004C04E5">
            <w:pPr>
              <w:rPr>
                <w:rFonts w:ascii="Gill Sans Nova" w:hAnsi="Gill Sans Nova"/>
                <w:sz w:val="22"/>
                <w:szCs w:val="22"/>
              </w:rPr>
            </w:pPr>
            <w:r w:rsidRPr="00020439">
              <w:rPr>
                <w:rFonts w:ascii="Gill Sans Nova" w:hAnsi="Gill Sans Nova"/>
                <w:sz w:val="22"/>
                <w:szCs w:val="22"/>
              </w:rPr>
              <w:t>Communication materials, annual reports, capacity building, Co</w:t>
            </w:r>
            <w:r w:rsidR="0033531E" w:rsidRPr="00020439">
              <w:rPr>
                <w:rFonts w:ascii="Gill Sans Nova" w:hAnsi="Gill Sans Nova"/>
                <w:sz w:val="22"/>
                <w:szCs w:val="22"/>
              </w:rPr>
              <w:t>mmunication and Public Engagement</w:t>
            </w:r>
            <w:r w:rsidRPr="00020439">
              <w:rPr>
                <w:rFonts w:ascii="Gill Sans Nova" w:hAnsi="Gill Sans Nova"/>
                <w:sz w:val="22"/>
                <w:szCs w:val="22"/>
              </w:rPr>
              <w:t xml:space="preserve"> activities</w:t>
            </w:r>
          </w:p>
        </w:tc>
        <w:tc>
          <w:tcPr>
            <w:tcW w:w="1592" w:type="pct"/>
            <w:tcBorders>
              <w:top w:val="single" w:sz="4" w:space="0" w:color="auto"/>
              <w:left w:val="single" w:sz="4" w:space="0" w:color="auto"/>
              <w:bottom w:val="single" w:sz="4" w:space="0" w:color="auto"/>
            </w:tcBorders>
          </w:tcPr>
          <w:p w14:paraId="59DCF427" w14:textId="6071982B" w:rsidR="009E1F4A" w:rsidRPr="00020439" w:rsidRDefault="00695E31" w:rsidP="004C04E5">
            <w:pPr>
              <w:rPr>
                <w:rFonts w:ascii="Gill Sans Nova" w:hAnsi="Gill Sans Nova"/>
                <w:sz w:val="22"/>
                <w:szCs w:val="22"/>
              </w:rPr>
            </w:pPr>
            <w:r w:rsidRPr="00020439">
              <w:rPr>
                <w:rFonts w:ascii="Gill Sans Nova" w:hAnsi="Gill Sans Nova"/>
                <w:sz w:val="22"/>
                <w:szCs w:val="22"/>
              </w:rPr>
              <w:t>Periodically/upon request</w:t>
            </w:r>
          </w:p>
        </w:tc>
      </w:tr>
      <w:tr w:rsidR="00F24A7E" w:rsidRPr="00020439" w14:paraId="216B6D0A" w14:textId="77777777" w:rsidTr="00020439">
        <w:tc>
          <w:tcPr>
            <w:tcW w:w="1286" w:type="pct"/>
            <w:tcBorders>
              <w:top w:val="single" w:sz="4" w:space="0" w:color="auto"/>
              <w:bottom w:val="single" w:sz="4" w:space="0" w:color="auto"/>
              <w:right w:val="single" w:sz="4" w:space="0" w:color="auto"/>
            </w:tcBorders>
          </w:tcPr>
          <w:p w14:paraId="71BB1E35" w14:textId="320B1E4B" w:rsidR="00F24A7E" w:rsidRPr="00020439" w:rsidRDefault="0033531E" w:rsidP="00A648BB">
            <w:pPr>
              <w:rPr>
                <w:rFonts w:ascii="Gill Sans Nova" w:hAnsi="Gill Sans Nova"/>
                <w:sz w:val="22"/>
                <w:szCs w:val="22"/>
              </w:rPr>
            </w:pPr>
            <w:r w:rsidRPr="00020439">
              <w:rPr>
                <w:rFonts w:ascii="Gill Sans Nova" w:hAnsi="Gill Sans Nova"/>
                <w:sz w:val="22"/>
                <w:szCs w:val="22"/>
              </w:rPr>
              <w:t>Child Protection TP Manager</w:t>
            </w:r>
            <w:r w:rsidR="00A648BB" w:rsidRPr="00020439">
              <w:rPr>
                <w:rFonts w:ascii="Gill Sans Nova" w:hAnsi="Gill Sans Nova"/>
                <w:sz w:val="22"/>
                <w:szCs w:val="22"/>
              </w:rPr>
              <w:t xml:space="preserve"> </w:t>
            </w:r>
          </w:p>
        </w:tc>
        <w:tc>
          <w:tcPr>
            <w:tcW w:w="2122" w:type="pct"/>
            <w:tcBorders>
              <w:top w:val="single" w:sz="4" w:space="0" w:color="auto"/>
              <w:left w:val="single" w:sz="4" w:space="0" w:color="auto"/>
              <w:bottom w:val="single" w:sz="4" w:space="0" w:color="auto"/>
              <w:right w:val="single" w:sz="4" w:space="0" w:color="auto"/>
            </w:tcBorders>
          </w:tcPr>
          <w:p w14:paraId="3282C3FA" w14:textId="1F1D23EB" w:rsidR="00F24A7E" w:rsidRPr="00020439" w:rsidRDefault="0033531E" w:rsidP="004C04E5">
            <w:pPr>
              <w:rPr>
                <w:rFonts w:ascii="Gill Sans Nova" w:hAnsi="Gill Sans Nova"/>
                <w:sz w:val="22"/>
                <w:szCs w:val="22"/>
              </w:rPr>
            </w:pPr>
            <w:r w:rsidRPr="00020439">
              <w:rPr>
                <w:rFonts w:ascii="Gill Sans Nova" w:hAnsi="Gill Sans Nova"/>
                <w:sz w:val="22"/>
                <w:szCs w:val="22"/>
              </w:rPr>
              <w:t>Comprise</w:t>
            </w:r>
            <w:r w:rsidR="00F24A7E" w:rsidRPr="00020439">
              <w:rPr>
                <w:rFonts w:ascii="Gill Sans Nova" w:hAnsi="Gill Sans Nova"/>
                <w:sz w:val="22"/>
                <w:szCs w:val="22"/>
              </w:rPr>
              <w:t xml:space="preserve"> communication messages for advocacy purpose</w:t>
            </w:r>
            <w:r w:rsidRPr="00020439">
              <w:rPr>
                <w:rFonts w:ascii="Gill Sans Nova" w:hAnsi="Gill Sans Nova"/>
                <w:sz w:val="22"/>
                <w:szCs w:val="22"/>
              </w:rPr>
              <w:t>s and campaigns</w:t>
            </w:r>
            <w:r w:rsidR="00221735" w:rsidRPr="00020439">
              <w:rPr>
                <w:rFonts w:ascii="Gill Sans Nova" w:hAnsi="Gill Sans Nova"/>
                <w:sz w:val="22"/>
                <w:szCs w:val="22"/>
              </w:rPr>
              <w:t xml:space="preserve"> and design campaign initiatives</w:t>
            </w:r>
          </w:p>
        </w:tc>
        <w:tc>
          <w:tcPr>
            <w:tcW w:w="1592" w:type="pct"/>
            <w:tcBorders>
              <w:top w:val="single" w:sz="4" w:space="0" w:color="auto"/>
              <w:left w:val="single" w:sz="4" w:space="0" w:color="auto"/>
              <w:bottom w:val="single" w:sz="4" w:space="0" w:color="auto"/>
            </w:tcBorders>
          </w:tcPr>
          <w:p w14:paraId="5DA516E0" w14:textId="740F8ABD" w:rsidR="00F24A7E" w:rsidRPr="00020439" w:rsidRDefault="0033531E" w:rsidP="004C04E5">
            <w:pPr>
              <w:rPr>
                <w:rFonts w:ascii="Gill Sans Nova" w:hAnsi="Gill Sans Nova"/>
                <w:sz w:val="22"/>
                <w:szCs w:val="22"/>
              </w:rPr>
            </w:pPr>
            <w:r w:rsidRPr="00020439">
              <w:rPr>
                <w:rFonts w:ascii="Gill Sans Nova" w:hAnsi="Gill Sans Nova"/>
                <w:sz w:val="22"/>
                <w:szCs w:val="22"/>
              </w:rPr>
              <w:t>Periodically/upon request</w:t>
            </w:r>
          </w:p>
        </w:tc>
      </w:tr>
      <w:tr w:rsidR="00AC1563" w:rsidRPr="00020439" w14:paraId="7336232A" w14:textId="77777777" w:rsidTr="00020439">
        <w:tc>
          <w:tcPr>
            <w:tcW w:w="1286" w:type="pct"/>
            <w:tcBorders>
              <w:top w:val="single" w:sz="4" w:space="0" w:color="auto"/>
              <w:bottom w:val="single" w:sz="4" w:space="0" w:color="auto"/>
              <w:right w:val="single" w:sz="4" w:space="0" w:color="auto"/>
            </w:tcBorders>
          </w:tcPr>
          <w:p w14:paraId="77F90E80" w14:textId="46EA0BAB" w:rsidR="00AC1563" w:rsidRPr="00020439" w:rsidRDefault="00AC1563" w:rsidP="00A648BB">
            <w:pPr>
              <w:rPr>
                <w:rFonts w:ascii="Gill Sans Nova" w:hAnsi="Gill Sans Nova"/>
                <w:sz w:val="22"/>
                <w:szCs w:val="22"/>
              </w:rPr>
            </w:pPr>
            <w:r w:rsidRPr="00020439">
              <w:rPr>
                <w:rFonts w:ascii="Gill Sans Nova" w:hAnsi="Gill Sans Nova"/>
                <w:sz w:val="22"/>
                <w:szCs w:val="22"/>
              </w:rPr>
              <w:t>TP Managers</w:t>
            </w:r>
          </w:p>
        </w:tc>
        <w:tc>
          <w:tcPr>
            <w:tcW w:w="2122" w:type="pct"/>
            <w:tcBorders>
              <w:top w:val="single" w:sz="4" w:space="0" w:color="auto"/>
              <w:left w:val="single" w:sz="4" w:space="0" w:color="auto"/>
              <w:bottom w:val="single" w:sz="4" w:space="0" w:color="auto"/>
              <w:right w:val="single" w:sz="4" w:space="0" w:color="auto"/>
            </w:tcBorders>
          </w:tcPr>
          <w:p w14:paraId="28AE320C" w14:textId="606CD23F" w:rsidR="00AC1563" w:rsidRPr="00020439" w:rsidRDefault="00AC1563" w:rsidP="004C04E5">
            <w:pPr>
              <w:rPr>
                <w:rFonts w:ascii="Gill Sans Nova" w:hAnsi="Gill Sans Nova"/>
                <w:sz w:val="22"/>
                <w:szCs w:val="22"/>
              </w:rPr>
            </w:pPr>
            <w:r w:rsidRPr="00020439">
              <w:rPr>
                <w:rFonts w:ascii="Gill Sans Nova" w:hAnsi="Gill Sans Nova"/>
                <w:sz w:val="22"/>
                <w:szCs w:val="22"/>
              </w:rPr>
              <w:t>Craft contents for digital channels to comprehensively showcase WV Vietnam’s work and impact</w:t>
            </w:r>
          </w:p>
        </w:tc>
        <w:tc>
          <w:tcPr>
            <w:tcW w:w="1592" w:type="pct"/>
            <w:tcBorders>
              <w:top w:val="single" w:sz="4" w:space="0" w:color="auto"/>
              <w:left w:val="single" w:sz="4" w:space="0" w:color="auto"/>
              <w:bottom w:val="single" w:sz="4" w:space="0" w:color="auto"/>
            </w:tcBorders>
          </w:tcPr>
          <w:p w14:paraId="3DC2BF6A" w14:textId="77777777" w:rsidR="00AC1563" w:rsidRPr="00020439" w:rsidRDefault="00AC1563" w:rsidP="004C04E5">
            <w:pPr>
              <w:rPr>
                <w:rFonts w:ascii="Gill Sans Nova" w:hAnsi="Gill Sans Nova"/>
                <w:sz w:val="22"/>
                <w:szCs w:val="22"/>
              </w:rPr>
            </w:pPr>
          </w:p>
        </w:tc>
      </w:tr>
    </w:tbl>
    <w:p w14:paraId="38AE8549" w14:textId="506185FE" w:rsidR="00B9420B" w:rsidRPr="00020439" w:rsidRDefault="00B9420B" w:rsidP="00064A82">
      <w:pPr>
        <w:jc w:val="both"/>
        <w:rPr>
          <w:rFonts w:ascii="Gill Sans Nova" w:hAnsi="Gill Sans Nova"/>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4675"/>
        <w:gridCol w:w="4675"/>
      </w:tblGrid>
      <w:tr w:rsidR="003E12DA" w:rsidRPr="00020439" w14:paraId="15D4F506" w14:textId="77777777">
        <w:trPr>
          <w:trHeight w:val="571"/>
        </w:trPr>
        <w:tc>
          <w:tcPr>
            <w:tcW w:w="5000" w:type="pct"/>
            <w:gridSpan w:val="2"/>
            <w:tcBorders>
              <w:top w:val="single" w:sz="4" w:space="0" w:color="auto"/>
              <w:bottom w:val="single" w:sz="4" w:space="0" w:color="auto"/>
            </w:tcBorders>
            <w:shd w:val="clear" w:color="auto" w:fill="E0E0E0"/>
          </w:tcPr>
          <w:p w14:paraId="5CC53D7E" w14:textId="184FEE29" w:rsidR="003E12DA" w:rsidRPr="00020439" w:rsidRDefault="00A648BB" w:rsidP="00A648BB">
            <w:pPr>
              <w:jc w:val="both"/>
              <w:rPr>
                <w:rFonts w:ascii="Gill Sans Nova" w:hAnsi="Gill Sans Nova"/>
                <w:b/>
                <w:i/>
                <w:iCs/>
                <w:sz w:val="22"/>
                <w:szCs w:val="22"/>
              </w:rPr>
            </w:pPr>
            <w:r w:rsidRPr="00020439">
              <w:rPr>
                <w:rFonts w:ascii="Gill Sans Nova" w:hAnsi="Gill Sans Nova"/>
                <w:b/>
                <w:sz w:val="22"/>
                <w:szCs w:val="22"/>
              </w:rPr>
              <w:t>Major Challenges:</w:t>
            </w:r>
          </w:p>
        </w:tc>
      </w:tr>
      <w:tr w:rsidR="003E12DA" w:rsidRPr="00020439" w14:paraId="319FF713" w14:textId="77777777" w:rsidTr="00F52713">
        <w:tc>
          <w:tcPr>
            <w:tcW w:w="2500" w:type="pct"/>
            <w:tcBorders>
              <w:top w:val="single" w:sz="4" w:space="0" w:color="auto"/>
              <w:bottom w:val="single" w:sz="4" w:space="0" w:color="auto"/>
              <w:right w:val="single" w:sz="4" w:space="0" w:color="auto"/>
            </w:tcBorders>
            <w:shd w:val="clear" w:color="auto" w:fill="E0E0E0"/>
          </w:tcPr>
          <w:p w14:paraId="25C8B063" w14:textId="77777777" w:rsidR="003E12DA" w:rsidRPr="00020439" w:rsidRDefault="003E12DA" w:rsidP="004C04E5">
            <w:pPr>
              <w:tabs>
                <w:tab w:val="center" w:pos="1206"/>
                <w:tab w:val="right" w:pos="2412"/>
              </w:tabs>
              <w:jc w:val="both"/>
              <w:rPr>
                <w:rFonts w:ascii="Gill Sans Nova" w:hAnsi="Gill Sans Nova"/>
                <w:b/>
                <w:sz w:val="22"/>
                <w:szCs w:val="22"/>
              </w:rPr>
            </w:pPr>
            <w:r w:rsidRPr="00020439">
              <w:rPr>
                <w:rFonts w:ascii="Gill Sans Nova" w:hAnsi="Gill Sans Nova"/>
                <w:b/>
                <w:sz w:val="22"/>
                <w:szCs w:val="22"/>
              </w:rPr>
              <w:tab/>
              <w:t>Challenge</w:t>
            </w:r>
            <w:r w:rsidRPr="00020439">
              <w:rPr>
                <w:rFonts w:ascii="Gill Sans Nova" w:hAnsi="Gill Sans Nova"/>
                <w:b/>
                <w:sz w:val="22"/>
                <w:szCs w:val="22"/>
              </w:rPr>
              <w:tab/>
            </w:r>
          </w:p>
        </w:tc>
        <w:tc>
          <w:tcPr>
            <w:tcW w:w="2500" w:type="pct"/>
            <w:tcBorders>
              <w:top w:val="single" w:sz="4" w:space="0" w:color="auto"/>
              <w:left w:val="single" w:sz="4" w:space="0" w:color="auto"/>
              <w:bottom w:val="single" w:sz="4" w:space="0" w:color="auto"/>
            </w:tcBorders>
            <w:shd w:val="clear" w:color="auto" w:fill="E0E0E0"/>
          </w:tcPr>
          <w:p w14:paraId="1F238B33" w14:textId="77777777" w:rsidR="003E12DA" w:rsidRPr="00020439" w:rsidRDefault="003E12DA" w:rsidP="004C04E5">
            <w:pPr>
              <w:jc w:val="both"/>
              <w:rPr>
                <w:rFonts w:ascii="Gill Sans Nova" w:hAnsi="Gill Sans Nova"/>
                <w:b/>
                <w:sz w:val="22"/>
                <w:szCs w:val="22"/>
              </w:rPr>
            </w:pPr>
            <w:r w:rsidRPr="00020439">
              <w:rPr>
                <w:rFonts w:ascii="Gill Sans Nova" w:hAnsi="Gill Sans Nova"/>
                <w:b/>
                <w:sz w:val="22"/>
                <w:szCs w:val="22"/>
              </w:rPr>
              <w:t>Possible Approaches/Solutions</w:t>
            </w:r>
          </w:p>
        </w:tc>
      </w:tr>
      <w:tr w:rsidR="00F52713" w:rsidRPr="00020439" w14:paraId="73AE4D67" w14:textId="77777777" w:rsidTr="00F52713">
        <w:tc>
          <w:tcPr>
            <w:tcW w:w="2500" w:type="pct"/>
            <w:tcBorders>
              <w:top w:val="single" w:sz="4" w:space="0" w:color="auto"/>
              <w:bottom w:val="single" w:sz="4" w:space="0" w:color="auto"/>
              <w:right w:val="single" w:sz="4" w:space="0" w:color="auto"/>
            </w:tcBorders>
            <w:shd w:val="clear" w:color="auto" w:fill="FFFFFF"/>
          </w:tcPr>
          <w:p w14:paraId="7B69CC7A" w14:textId="7E7F4DD2" w:rsidR="00030C36" w:rsidRPr="00020439" w:rsidRDefault="00030C36" w:rsidP="00030C36">
            <w:pPr>
              <w:tabs>
                <w:tab w:val="center" w:pos="1206"/>
                <w:tab w:val="right" w:pos="2412"/>
              </w:tabs>
              <w:rPr>
                <w:rFonts w:ascii="Gill Sans Nova" w:hAnsi="Gill Sans Nova"/>
                <w:sz w:val="22"/>
                <w:szCs w:val="22"/>
              </w:rPr>
            </w:pPr>
            <w:r w:rsidRPr="00020439">
              <w:rPr>
                <w:rFonts w:ascii="Gill Sans Nova" w:hAnsi="Gill Sans Nova"/>
                <w:sz w:val="22"/>
                <w:szCs w:val="22"/>
              </w:rPr>
              <w:t>Diverse tasks, requiring contact outside the position holder’s function</w:t>
            </w:r>
            <w:r w:rsidR="0033531E" w:rsidRPr="00020439">
              <w:rPr>
                <w:rFonts w:ascii="Gill Sans Nova" w:hAnsi="Gill Sans Nova"/>
                <w:sz w:val="22"/>
                <w:szCs w:val="22"/>
              </w:rPr>
              <w:t>.</w:t>
            </w:r>
          </w:p>
          <w:p w14:paraId="60D65BAF" w14:textId="28D02F58" w:rsidR="00030C36" w:rsidRPr="00020439" w:rsidRDefault="0033531E" w:rsidP="00030C36">
            <w:pPr>
              <w:tabs>
                <w:tab w:val="center" w:pos="1206"/>
                <w:tab w:val="right" w:pos="2412"/>
              </w:tabs>
              <w:rPr>
                <w:rFonts w:ascii="Gill Sans Nova" w:hAnsi="Gill Sans Nova"/>
                <w:sz w:val="22"/>
                <w:szCs w:val="22"/>
              </w:rPr>
            </w:pPr>
            <w:r w:rsidRPr="00020439">
              <w:rPr>
                <w:rFonts w:ascii="Gill Sans Nova" w:hAnsi="Gill Sans Nova"/>
                <w:sz w:val="22"/>
                <w:szCs w:val="22"/>
              </w:rPr>
              <w:t>Requires strong</w:t>
            </w:r>
            <w:r w:rsidR="00030C36" w:rsidRPr="00020439">
              <w:rPr>
                <w:rFonts w:ascii="Gill Sans Nova" w:hAnsi="Gill Sans Nova"/>
                <w:sz w:val="22"/>
                <w:szCs w:val="22"/>
              </w:rPr>
              <w:t xml:space="preserve"> understanding of operations and strategy management</w:t>
            </w:r>
            <w:r w:rsidRPr="00020439">
              <w:rPr>
                <w:rFonts w:ascii="Gill Sans Nova" w:hAnsi="Gill Sans Nova"/>
                <w:sz w:val="22"/>
                <w:szCs w:val="22"/>
              </w:rPr>
              <w:t>.</w:t>
            </w:r>
          </w:p>
        </w:tc>
        <w:tc>
          <w:tcPr>
            <w:tcW w:w="2500" w:type="pct"/>
            <w:tcBorders>
              <w:top w:val="single" w:sz="4" w:space="0" w:color="auto"/>
              <w:left w:val="single" w:sz="4" w:space="0" w:color="auto"/>
              <w:bottom w:val="single" w:sz="4" w:space="0" w:color="auto"/>
            </w:tcBorders>
            <w:shd w:val="clear" w:color="auto" w:fill="FFFFFF"/>
          </w:tcPr>
          <w:p w14:paraId="1A8822DE" w14:textId="5D6DE73B" w:rsidR="00F52713" w:rsidRPr="00020439" w:rsidRDefault="00030C36" w:rsidP="004C04E5">
            <w:pPr>
              <w:jc w:val="both"/>
              <w:rPr>
                <w:rFonts w:ascii="Gill Sans Nova" w:hAnsi="Gill Sans Nova"/>
                <w:sz w:val="22"/>
                <w:szCs w:val="22"/>
              </w:rPr>
            </w:pPr>
            <w:r w:rsidRPr="00020439">
              <w:rPr>
                <w:rFonts w:ascii="Gill Sans Nova" w:hAnsi="Gill Sans Nova"/>
                <w:sz w:val="22"/>
                <w:szCs w:val="22"/>
              </w:rPr>
              <w:t>Training and on-the-job coaching</w:t>
            </w:r>
          </w:p>
        </w:tc>
      </w:tr>
    </w:tbl>
    <w:p w14:paraId="4BEA7A1F" w14:textId="485E321F" w:rsidR="00703D4C" w:rsidRPr="00020439" w:rsidRDefault="00703D4C" w:rsidP="00064A82">
      <w:pPr>
        <w:jc w:val="both"/>
        <w:rPr>
          <w:rFonts w:ascii="Gill Sans Nova" w:hAnsi="Gill Sans Nova"/>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85" w:type="dxa"/>
          <w:bottom w:w="85" w:type="dxa"/>
        </w:tblCellMar>
        <w:tblLook w:val="00A0" w:firstRow="1" w:lastRow="0" w:firstColumn="1" w:lastColumn="0" w:noHBand="0" w:noVBand="0"/>
      </w:tblPr>
      <w:tblGrid>
        <w:gridCol w:w="1981"/>
        <w:gridCol w:w="6094"/>
        <w:gridCol w:w="1275"/>
      </w:tblGrid>
      <w:tr w:rsidR="00D126EF" w:rsidRPr="00020439" w14:paraId="6F9D8BA2" w14:textId="1692C71C" w:rsidTr="00D126EF">
        <w:tc>
          <w:tcPr>
            <w:tcW w:w="5000" w:type="pct"/>
            <w:gridSpan w:val="3"/>
            <w:tcBorders>
              <w:top w:val="single" w:sz="4" w:space="0" w:color="auto"/>
              <w:bottom w:val="single" w:sz="4" w:space="0" w:color="auto"/>
            </w:tcBorders>
            <w:shd w:val="clear" w:color="auto" w:fill="E0E0E0"/>
          </w:tcPr>
          <w:p w14:paraId="17ED2F3A" w14:textId="5B01BEAA" w:rsidR="00D126EF" w:rsidRPr="00020439" w:rsidRDefault="00D1555C" w:rsidP="00064A82">
            <w:pPr>
              <w:pStyle w:val="Heading3"/>
              <w:spacing w:before="20" w:after="20"/>
              <w:jc w:val="both"/>
              <w:rPr>
                <w:rFonts w:ascii="Gill Sans Nova" w:hAnsi="Gill Sans Nova"/>
                <w:bCs/>
                <w:szCs w:val="22"/>
              </w:rPr>
            </w:pPr>
            <w:r w:rsidRPr="00020439">
              <w:rPr>
                <w:rFonts w:ascii="Gill Sans Nova" w:hAnsi="Gill Sans Nova"/>
                <w:bCs/>
                <w:szCs w:val="22"/>
              </w:rPr>
              <w:lastRenderedPageBreak/>
              <w:t>Knowledge, Skills, Abilities</w:t>
            </w:r>
          </w:p>
        </w:tc>
      </w:tr>
      <w:tr w:rsidR="00D126EF" w:rsidRPr="00020439" w14:paraId="582A066C" w14:textId="01398470"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0A02BF50" w14:textId="77777777" w:rsidR="00D126EF" w:rsidRPr="00020439" w:rsidRDefault="00D126EF" w:rsidP="00D16A21">
            <w:pPr>
              <w:pStyle w:val="Heading3"/>
              <w:spacing w:before="20" w:after="20"/>
              <w:rPr>
                <w:rFonts w:ascii="Gill Sans Nova" w:hAnsi="Gill Sans Nova"/>
                <w:szCs w:val="22"/>
              </w:rPr>
            </w:pPr>
            <w:r w:rsidRPr="00020439">
              <w:rPr>
                <w:rFonts w:ascii="Gill Sans Nova" w:hAnsi="Gill Sans Nova"/>
                <w:szCs w:val="22"/>
              </w:rPr>
              <w:t>Education</w:t>
            </w:r>
          </w:p>
        </w:tc>
        <w:tc>
          <w:tcPr>
            <w:tcW w:w="3259" w:type="pct"/>
            <w:tcBorders>
              <w:top w:val="single" w:sz="4" w:space="0" w:color="auto"/>
              <w:left w:val="single" w:sz="4" w:space="0" w:color="auto"/>
              <w:bottom w:val="single" w:sz="4" w:space="0" w:color="auto"/>
              <w:right w:val="single" w:sz="4" w:space="0" w:color="auto"/>
            </w:tcBorders>
          </w:tcPr>
          <w:p w14:paraId="4C055F9B" w14:textId="2FFA7814" w:rsidR="00D126EF" w:rsidRPr="00020439" w:rsidRDefault="00D126EF" w:rsidP="00020439">
            <w:pPr>
              <w:pStyle w:val="ListParagraph"/>
              <w:numPr>
                <w:ilvl w:val="0"/>
                <w:numId w:val="42"/>
              </w:numPr>
              <w:tabs>
                <w:tab w:val="left" w:pos="1080"/>
              </w:tabs>
              <w:overflowPunct w:val="0"/>
              <w:autoSpaceDE w:val="0"/>
              <w:autoSpaceDN w:val="0"/>
              <w:adjustRightInd w:val="0"/>
              <w:ind w:left="169" w:hanging="141"/>
              <w:textAlignment w:val="baseline"/>
              <w:rPr>
                <w:rFonts w:ascii="Gill Sans Nova" w:hAnsi="Gill Sans Nova"/>
                <w:sz w:val="22"/>
                <w:szCs w:val="22"/>
                <w:lang w:val="en-AU"/>
              </w:rPr>
            </w:pPr>
            <w:r w:rsidRPr="00020439">
              <w:rPr>
                <w:rFonts w:ascii="Gill Sans Nova" w:hAnsi="Gill Sans Nova"/>
                <w:sz w:val="22"/>
                <w:szCs w:val="22"/>
                <w:lang w:val="en-AU"/>
              </w:rPr>
              <w:t>Master’s degree</w:t>
            </w:r>
          </w:p>
          <w:p w14:paraId="63DAB3A1" w14:textId="263D3EE1" w:rsidR="00D126EF" w:rsidRPr="00020439" w:rsidRDefault="00D126EF" w:rsidP="00020439">
            <w:pPr>
              <w:pStyle w:val="ListParagraph"/>
              <w:numPr>
                <w:ilvl w:val="0"/>
                <w:numId w:val="42"/>
              </w:numPr>
              <w:tabs>
                <w:tab w:val="left" w:pos="1080"/>
              </w:tabs>
              <w:overflowPunct w:val="0"/>
              <w:autoSpaceDE w:val="0"/>
              <w:autoSpaceDN w:val="0"/>
              <w:adjustRightInd w:val="0"/>
              <w:ind w:left="169" w:hanging="141"/>
              <w:textAlignment w:val="baseline"/>
              <w:rPr>
                <w:rFonts w:ascii="Gill Sans Nova" w:hAnsi="Gill Sans Nova"/>
                <w:sz w:val="22"/>
                <w:szCs w:val="22"/>
                <w:lang w:val="en-AU"/>
              </w:rPr>
            </w:pPr>
            <w:r w:rsidRPr="00020439">
              <w:rPr>
                <w:rFonts w:ascii="Gill Sans Nova" w:hAnsi="Gill Sans Nova"/>
                <w:sz w:val="22"/>
                <w:szCs w:val="22"/>
                <w:lang w:val="en-AU"/>
              </w:rPr>
              <w:t xml:space="preserve">Degree in public relations, journalism, communication or equivalent </w:t>
            </w:r>
          </w:p>
        </w:tc>
        <w:tc>
          <w:tcPr>
            <w:tcW w:w="682" w:type="pct"/>
            <w:tcBorders>
              <w:top w:val="single" w:sz="4" w:space="0" w:color="auto"/>
              <w:left w:val="single" w:sz="4" w:space="0" w:color="auto"/>
              <w:bottom w:val="single" w:sz="4" w:space="0" w:color="auto"/>
              <w:right w:val="single" w:sz="4" w:space="0" w:color="auto"/>
            </w:tcBorders>
          </w:tcPr>
          <w:p w14:paraId="169A714A" w14:textId="35224B78" w:rsidR="00D126EF" w:rsidRPr="00020439" w:rsidRDefault="00D126EF" w:rsidP="00D126EF">
            <w:pPr>
              <w:tabs>
                <w:tab w:val="left" w:pos="1080"/>
              </w:tabs>
              <w:overflowPunct w:val="0"/>
              <w:autoSpaceDE w:val="0"/>
              <w:autoSpaceDN w:val="0"/>
              <w:adjustRightInd w:val="0"/>
              <w:jc w:val="center"/>
              <w:textAlignment w:val="baseline"/>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7A01CB6C" w14:textId="3DF8EAFE"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5F453C64" w14:textId="77777777" w:rsidR="00D126EF" w:rsidRPr="00020439" w:rsidRDefault="00D126EF" w:rsidP="00D16A21">
            <w:pPr>
              <w:pStyle w:val="Heading3"/>
              <w:spacing w:before="20" w:after="20"/>
              <w:rPr>
                <w:rFonts w:ascii="Gill Sans Nova" w:hAnsi="Gill Sans Nova"/>
                <w:szCs w:val="22"/>
              </w:rPr>
            </w:pPr>
            <w:r w:rsidRPr="00020439">
              <w:rPr>
                <w:rFonts w:ascii="Gill Sans Nova" w:hAnsi="Gill Sans Nova"/>
                <w:szCs w:val="22"/>
              </w:rPr>
              <w:t>Experience</w:t>
            </w:r>
          </w:p>
        </w:tc>
        <w:tc>
          <w:tcPr>
            <w:tcW w:w="3259" w:type="pct"/>
            <w:tcBorders>
              <w:top w:val="single" w:sz="4" w:space="0" w:color="auto"/>
              <w:left w:val="single" w:sz="4" w:space="0" w:color="auto"/>
              <w:bottom w:val="single" w:sz="4" w:space="0" w:color="auto"/>
              <w:right w:val="single" w:sz="4" w:space="0" w:color="auto"/>
            </w:tcBorders>
          </w:tcPr>
          <w:p w14:paraId="790E7B79" w14:textId="33E948CB" w:rsidR="00D126EF" w:rsidRPr="00020439" w:rsidRDefault="00D126EF" w:rsidP="00020439">
            <w:pPr>
              <w:pStyle w:val="ListParagraph"/>
              <w:numPr>
                <w:ilvl w:val="0"/>
                <w:numId w:val="38"/>
              </w:numPr>
              <w:tabs>
                <w:tab w:val="left" w:pos="1080"/>
              </w:tabs>
              <w:overflowPunct w:val="0"/>
              <w:autoSpaceDE w:val="0"/>
              <w:autoSpaceDN w:val="0"/>
              <w:adjustRightInd w:val="0"/>
              <w:ind w:left="169" w:hanging="141"/>
              <w:textAlignment w:val="baseline"/>
              <w:rPr>
                <w:rFonts w:ascii="Gill Sans Nova" w:hAnsi="Gill Sans Nova"/>
                <w:sz w:val="22"/>
                <w:szCs w:val="22"/>
              </w:rPr>
            </w:pPr>
            <w:r w:rsidRPr="00020439">
              <w:rPr>
                <w:rFonts w:ascii="Gill Sans Nova" w:hAnsi="Gill Sans Nova"/>
                <w:sz w:val="22"/>
                <w:szCs w:val="22"/>
                <w:lang w:val="en-AU"/>
              </w:rPr>
              <w:t>At least three years of experience in communications or media-related field</w:t>
            </w:r>
          </w:p>
          <w:p w14:paraId="3BA3BCB4" w14:textId="793EACA8" w:rsidR="00D126EF" w:rsidRPr="00020439" w:rsidRDefault="00D126EF" w:rsidP="00020439">
            <w:pPr>
              <w:pStyle w:val="ListParagraph"/>
              <w:numPr>
                <w:ilvl w:val="0"/>
                <w:numId w:val="38"/>
              </w:numPr>
              <w:tabs>
                <w:tab w:val="left" w:pos="1080"/>
              </w:tabs>
              <w:overflowPunct w:val="0"/>
              <w:autoSpaceDE w:val="0"/>
              <w:autoSpaceDN w:val="0"/>
              <w:adjustRightInd w:val="0"/>
              <w:ind w:left="169" w:hanging="141"/>
              <w:textAlignment w:val="baseline"/>
              <w:rPr>
                <w:rFonts w:ascii="Gill Sans Nova" w:hAnsi="Gill Sans Nova"/>
                <w:sz w:val="22"/>
                <w:szCs w:val="22"/>
                <w:lang w:val="en-AU"/>
              </w:rPr>
            </w:pPr>
            <w:r w:rsidRPr="00020439">
              <w:rPr>
                <w:rFonts w:ascii="Gill Sans Nova" w:hAnsi="Gill Sans Nova"/>
                <w:sz w:val="22"/>
                <w:szCs w:val="22"/>
                <w:lang w:val="en-AU"/>
              </w:rPr>
              <w:t>Experience working in development context, a fast paced, multi-cultural working environment.</w:t>
            </w:r>
          </w:p>
          <w:p w14:paraId="51EF55CE" w14:textId="3AE13FC8" w:rsidR="00D126EF" w:rsidRPr="00020439" w:rsidRDefault="00D126EF" w:rsidP="00020439">
            <w:pPr>
              <w:pStyle w:val="ListParagraph"/>
              <w:numPr>
                <w:ilvl w:val="0"/>
                <w:numId w:val="38"/>
              </w:numPr>
              <w:tabs>
                <w:tab w:val="left" w:pos="1080"/>
              </w:tabs>
              <w:overflowPunct w:val="0"/>
              <w:autoSpaceDE w:val="0"/>
              <w:autoSpaceDN w:val="0"/>
              <w:adjustRightInd w:val="0"/>
              <w:ind w:left="169" w:hanging="141"/>
              <w:textAlignment w:val="baseline"/>
              <w:rPr>
                <w:rFonts w:ascii="Gill Sans Nova" w:hAnsi="Gill Sans Nova"/>
                <w:sz w:val="22"/>
                <w:szCs w:val="22"/>
                <w:lang w:val="en-AU"/>
              </w:rPr>
            </w:pPr>
            <w:r w:rsidRPr="00020439">
              <w:rPr>
                <w:rFonts w:ascii="Gill Sans Nova" w:hAnsi="Gill Sans Nova"/>
                <w:sz w:val="22"/>
                <w:szCs w:val="22"/>
                <w:lang w:val="en-AU"/>
              </w:rPr>
              <w:t>Worked in complex multi-tasked situations.</w:t>
            </w:r>
          </w:p>
          <w:p w14:paraId="49025849" w14:textId="489AA367" w:rsidR="00D126EF" w:rsidRPr="00020439" w:rsidRDefault="00D126EF" w:rsidP="00020439">
            <w:pPr>
              <w:pStyle w:val="ListParagraph"/>
              <w:numPr>
                <w:ilvl w:val="0"/>
                <w:numId w:val="38"/>
              </w:numPr>
              <w:tabs>
                <w:tab w:val="left" w:pos="1080"/>
              </w:tabs>
              <w:overflowPunct w:val="0"/>
              <w:autoSpaceDE w:val="0"/>
              <w:autoSpaceDN w:val="0"/>
              <w:adjustRightInd w:val="0"/>
              <w:ind w:left="169" w:hanging="141"/>
              <w:textAlignment w:val="baseline"/>
              <w:rPr>
                <w:rFonts w:ascii="Gill Sans Nova" w:hAnsi="Gill Sans Nova"/>
                <w:sz w:val="22"/>
                <w:szCs w:val="22"/>
                <w:lang w:val="en-AU"/>
              </w:rPr>
            </w:pPr>
            <w:r w:rsidRPr="00020439">
              <w:rPr>
                <w:rFonts w:ascii="Gill Sans Nova" w:hAnsi="Gill Sans Nova"/>
                <w:sz w:val="22"/>
                <w:szCs w:val="22"/>
              </w:rPr>
              <w:t>First-hand experience of managing media relations successfully, including in challenging circumstances.</w:t>
            </w:r>
          </w:p>
        </w:tc>
        <w:tc>
          <w:tcPr>
            <w:tcW w:w="682" w:type="pct"/>
            <w:tcBorders>
              <w:top w:val="single" w:sz="4" w:space="0" w:color="auto"/>
              <w:left w:val="single" w:sz="4" w:space="0" w:color="auto"/>
              <w:bottom w:val="single" w:sz="4" w:space="0" w:color="auto"/>
              <w:right w:val="single" w:sz="4" w:space="0" w:color="auto"/>
            </w:tcBorders>
          </w:tcPr>
          <w:p w14:paraId="115BDFB7" w14:textId="7AD59041" w:rsidR="00D126EF" w:rsidRPr="00020439" w:rsidRDefault="00D126EF" w:rsidP="00D126EF">
            <w:pPr>
              <w:tabs>
                <w:tab w:val="left" w:pos="1080"/>
              </w:tabs>
              <w:overflowPunct w:val="0"/>
              <w:autoSpaceDE w:val="0"/>
              <w:autoSpaceDN w:val="0"/>
              <w:adjustRightInd w:val="0"/>
              <w:jc w:val="center"/>
              <w:textAlignment w:val="baseline"/>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3586F584" w14:textId="0CA22B94" w:rsidTr="00D1555C">
        <w:tc>
          <w:tcPr>
            <w:tcW w:w="1059" w:type="pct"/>
            <w:tcBorders>
              <w:top w:val="single" w:sz="4" w:space="0" w:color="auto"/>
              <w:left w:val="single" w:sz="4" w:space="0" w:color="auto"/>
              <w:bottom w:val="nil"/>
              <w:right w:val="single" w:sz="4" w:space="0" w:color="auto"/>
            </w:tcBorders>
            <w:shd w:val="clear" w:color="auto" w:fill="E0E0E0"/>
          </w:tcPr>
          <w:p w14:paraId="31E5E572" w14:textId="77777777" w:rsidR="00D126EF" w:rsidRPr="00020439" w:rsidRDefault="00D126EF" w:rsidP="00D16A21">
            <w:pPr>
              <w:spacing w:before="20" w:after="20"/>
              <w:rPr>
                <w:rFonts w:ascii="Gill Sans Nova" w:hAnsi="Gill Sans Nova"/>
                <w:b/>
                <w:sz w:val="22"/>
                <w:szCs w:val="22"/>
              </w:rPr>
            </w:pPr>
            <w:r w:rsidRPr="00020439">
              <w:rPr>
                <w:rFonts w:ascii="Gill Sans Nova" w:hAnsi="Gill Sans Nova"/>
                <w:b/>
                <w:sz w:val="22"/>
                <w:szCs w:val="22"/>
              </w:rPr>
              <w:t>Knowledge &amp; Skills</w:t>
            </w:r>
          </w:p>
        </w:tc>
        <w:tc>
          <w:tcPr>
            <w:tcW w:w="3259" w:type="pct"/>
            <w:tcBorders>
              <w:top w:val="single" w:sz="4" w:space="0" w:color="auto"/>
              <w:left w:val="single" w:sz="4" w:space="0" w:color="auto"/>
              <w:bottom w:val="single" w:sz="4" w:space="0" w:color="auto"/>
              <w:right w:val="single" w:sz="4" w:space="0" w:color="auto"/>
            </w:tcBorders>
          </w:tcPr>
          <w:p w14:paraId="2030383E" w14:textId="6598DD0A"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Fluent in oral communications and written skills in both Vietnamese and English.</w:t>
            </w:r>
          </w:p>
          <w:p w14:paraId="74EA64E8" w14:textId="0B39A27E"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 xml:space="preserve">Ability to work independently as well as an active team player. </w:t>
            </w:r>
          </w:p>
          <w:p w14:paraId="5F2E15EF" w14:textId="1A09ECF0"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Strong interpersonal skills with ability to interact effectively with a wide range of internal and external contacts.</w:t>
            </w:r>
          </w:p>
          <w:p w14:paraId="060C6332" w14:textId="110226EC"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Familiarity with or knowledge about development in rural context</w:t>
            </w:r>
          </w:p>
          <w:p w14:paraId="6BCF1351" w14:textId="0A712B4F"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Strong understanding on development work in Vietnam.</w:t>
            </w:r>
          </w:p>
          <w:p w14:paraId="797E44A6" w14:textId="49F17FC1"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Ability to multi-task.</w:t>
            </w:r>
          </w:p>
          <w:p w14:paraId="244621D3" w14:textId="2B899263"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Strong writing, editing, proofreading, layout and design, professional printing/publishing skills are essential, including ability to present concepts verbally.</w:t>
            </w:r>
          </w:p>
          <w:p w14:paraId="318C5905" w14:textId="27ECEA02"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Self-motivated with a positive and professional approach to management</w:t>
            </w:r>
          </w:p>
          <w:p w14:paraId="703FE596" w14:textId="560E9D50"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A wide degree of creativity and latitude</w:t>
            </w:r>
          </w:p>
          <w:p w14:paraId="3320B0A3" w14:textId="316300F5"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lang w:val="en-AU"/>
              </w:rPr>
            </w:pPr>
            <w:r w:rsidRPr="00020439">
              <w:rPr>
                <w:rFonts w:ascii="Gill Sans Nova" w:hAnsi="Gill Sans Nova"/>
                <w:sz w:val="22"/>
                <w:szCs w:val="22"/>
                <w:lang w:val="en-AU"/>
              </w:rPr>
              <w:t>Ability to give leadership to staff in department</w:t>
            </w:r>
          </w:p>
          <w:p w14:paraId="73D7B6A6" w14:textId="35D94247" w:rsidR="00D126EF" w:rsidRPr="00020439" w:rsidRDefault="00D126EF" w:rsidP="00020439">
            <w:pPr>
              <w:pStyle w:val="ListParagraph"/>
              <w:numPr>
                <w:ilvl w:val="0"/>
                <w:numId w:val="43"/>
              </w:numPr>
              <w:tabs>
                <w:tab w:val="left" w:pos="1080"/>
              </w:tabs>
              <w:overflowPunct w:val="0"/>
              <w:autoSpaceDE w:val="0"/>
              <w:autoSpaceDN w:val="0"/>
              <w:adjustRightInd w:val="0"/>
              <w:ind w:left="169" w:hanging="169"/>
              <w:textAlignment w:val="baseline"/>
              <w:rPr>
                <w:rFonts w:ascii="Gill Sans Nova" w:hAnsi="Gill Sans Nova"/>
                <w:sz w:val="22"/>
                <w:szCs w:val="22"/>
              </w:rPr>
            </w:pPr>
            <w:r w:rsidRPr="00020439">
              <w:rPr>
                <w:rFonts w:ascii="Gill Sans Nova" w:hAnsi="Gill Sans Nova"/>
                <w:sz w:val="22"/>
                <w:szCs w:val="22"/>
                <w:lang w:val="en-AU"/>
              </w:rPr>
              <w:t>Strong knowledge on the usage of design software.</w:t>
            </w:r>
          </w:p>
        </w:tc>
        <w:tc>
          <w:tcPr>
            <w:tcW w:w="682" w:type="pct"/>
            <w:tcBorders>
              <w:top w:val="single" w:sz="4" w:space="0" w:color="auto"/>
              <w:left w:val="single" w:sz="4" w:space="0" w:color="auto"/>
              <w:bottom w:val="single" w:sz="4" w:space="0" w:color="auto"/>
              <w:right w:val="single" w:sz="4" w:space="0" w:color="auto"/>
            </w:tcBorders>
          </w:tcPr>
          <w:p w14:paraId="446E73CE" w14:textId="6E0BFAC8" w:rsidR="00D126EF" w:rsidRPr="00020439" w:rsidRDefault="00D126EF" w:rsidP="00D126EF">
            <w:pPr>
              <w:tabs>
                <w:tab w:val="left" w:pos="1080"/>
              </w:tabs>
              <w:overflowPunct w:val="0"/>
              <w:autoSpaceDE w:val="0"/>
              <w:autoSpaceDN w:val="0"/>
              <w:adjustRightInd w:val="0"/>
              <w:jc w:val="center"/>
              <w:textAlignment w:val="baseline"/>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184C95B3" w14:textId="5C5D71A9" w:rsidTr="00D1555C">
        <w:trPr>
          <w:cantSplit/>
        </w:trPr>
        <w:tc>
          <w:tcPr>
            <w:tcW w:w="1059" w:type="pct"/>
            <w:tcBorders>
              <w:top w:val="single" w:sz="4" w:space="0" w:color="auto"/>
              <w:left w:val="single" w:sz="4" w:space="0" w:color="auto"/>
              <w:bottom w:val="single" w:sz="4" w:space="0" w:color="auto"/>
              <w:right w:val="single" w:sz="4" w:space="0" w:color="auto"/>
            </w:tcBorders>
            <w:shd w:val="clear" w:color="auto" w:fill="E0E0E0"/>
          </w:tcPr>
          <w:p w14:paraId="1585A27F" w14:textId="77777777" w:rsidR="00D126EF" w:rsidRPr="00020439" w:rsidRDefault="00D126EF" w:rsidP="00D16A21">
            <w:pPr>
              <w:spacing w:before="20" w:after="20"/>
              <w:rPr>
                <w:rFonts w:ascii="Gill Sans Nova" w:hAnsi="Gill Sans Nova"/>
                <w:b/>
                <w:sz w:val="22"/>
                <w:szCs w:val="22"/>
              </w:rPr>
            </w:pPr>
            <w:r w:rsidRPr="00020439">
              <w:rPr>
                <w:rFonts w:ascii="Gill Sans Nova" w:hAnsi="Gill Sans Nova"/>
                <w:b/>
                <w:sz w:val="22"/>
                <w:szCs w:val="22"/>
              </w:rPr>
              <w:t>Work Environment</w:t>
            </w:r>
          </w:p>
        </w:tc>
        <w:tc>
          <w:tcPr>
            <w:tcW w:w="3259" w:type="pct"/>
            <w:tcBorders>
              <w:top w:val="single" w:sz="4" w:space="0" w:color="auto"/>
              <w:left w:val="single" w:sz="4" w:space="0" w:color="auto"/>
              <w:bottom w:val="single" w:sz="4" w:space="0" w:color="auto"/>
            </w:tcBorders>
          </w:tcPr>
          <w:p w14:paraId="42B797EF" w14:textId="77FF8047" w:rsidR="00D126EF" w:rsidRPr="00020439" w:rsidRDefault="00D126EF" w:rsidP="00D16A21">
            <w:pPr>
              <w:pStyle w:val="BodyText3"/>
              <w:ind w:left="33"/>
              <w:rPr>
                <w:rFonts w:ascii="Gill Sans Nova" w:hAnsi="Gill Sans Nova"/>
                <w:szCs w:val="22"/>
              </w:rPr>
            </w:pPr>
            <w:bookmarkStart w:id="0" w:name="_GoBack"/>
            <w:bookmarkEnd w:id="0"/>
            <w:r w:rsidRPr="00020439">
              <w:rPr>
                <w:rFonts w:ascii="Gill Sans Nova" w:hAnsi="Gill Sans Nova"/>
                <w:szCs w:val="22"/>
              </w:rPr>
              <w:t>Work with various stakeholders: government officials, Support Offices, foreign visitors (VIP visits), mass media, ADP/Project/Advocacy/GAM staff, community members and children.</w:t>
            </w:r>
          </w:p>
        </w:tc>
        <w:tc>
          <w:tcPr>
            <w:tcW w:w="682" w:type="pct"/>
            <w:tcBorders>
              <w:top w:val="single" w:sz="4" w:space="0" w:color="auto"/>
              <w:left w:val="single" w:sz="4" w:space="0" w:color="auto"/>
              <w:bottom w:val="single" w:sz="4" w:space="0" w:color="auto"/>
            </w:tcBorders>
          </w:tcPr>
          <w:p w14:paraId="07DE59B5" w14:textId="5CA0BD85" w:rsidR="00D126EF" w:rsidRPr="00020439" w:rsidRDefault="00D126EF" w:rsidP="00D126EF">
            <w:pPr>
              <w:pStyle w:val="BodyText3"/>
              <w:ind w:left="33"/>
              <w:jc w:val="center"/>
              <w:rPr>
                <w:rFonts w:ascii="Gill Sans Nova" w:hAnsi="Gill Sans Nova"/>
                <w:b/>
                <w:szCs w:val="22"/>
              </w:rPr>
            </w:pPr>
            <w:r w:rsidRPr="00020439">
              <w:rPr>
                <w:rFonts w:ascii="Gill Sans Nova" w:hAnsi="Gill Sans Nova"/>
                <w:b/>
                <w:szCs w:val="22"/>
              </w:rPr>
              <w:t>Essential</w:t>
            </w:r>
          </w:p>
        </w:tc>
      </w:tr>
      <w:tr w:rsidR="00D126EF" w:rsidRPr="00020439" w14:paraId="4548DD74" w14:textId="78242B26"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234A85F4" w14:textId="3F097EF1" w:rsidR="00D126EF" w:rsidRPr="00020439" w:rsidRDefault="00D126EF" w:rsidP="00D126EF">
            <w:pPr>
              <w:autoSpaceDE w:val="0"/>
              <w:autoSpaceDN w:val="0"/>
              <w:adjustRightInd w:val="0"/>
              <w:spacing w:line="240" w:lineRule="atLeast"/>
              <w:rPr>
                <w:rFonts w:ascii="Gill Sans Nova" w:hAnsi="Gill Sans Nova" w:cs="Arial"/>
                <w:b/>
                <w:bCs/>
                <w:color w:val="000000"/>
                <w:sz w:val="22"/>
                <w:szCs w:val="22"/>
                <w:lang w:val="en-GB" w:eastAsia="en-GB" w:bidi="th-TH"/>
              </w:rPr>
            </w:pPr>
            <w:r w:rsidRPr="00020439">
              <w:rPr>
                <w:rFonts w:ascii="Gill Sans Nova" w:hAnsi="Gill Sans Nova" w:cs="Arial"/>
                <w:b/>
                <w:bCs/>
                <w:color w:val="000000"/>
                <w:sz w:val="22"/>
                <w:szCs w:val="22"/>
                <w:lang w:val="en-GB" w:eastAsia="en-GB" w:bidi="th-TH"/>
              </w:rPr>
              <w:lastRenderedPageBreak/>
              <w:t>Core Capabilities: at leadership level</w:t>
            </w:r>
          </w:p>
        </w:tc>
        <w:tc>
          <w:tcPr>
            <w:tcW w:w="3259" w:type="pct"/>
            <w:tcBorders>
              <w:top w:val="single" w:sz="4" w:space="0" w:color="auto"/>
              <w:left w:val="single" w:sz="4" w:space="0" w:color="auto"/>
              <w:bottom w:val="single" w:sz="4" w:space="0" w:color="auto"/>
            </w:tcBorders>
          </w:tcPr>
          <w:p w14:paraId="7D01B34F" w14:textId="6743CF74" w:rsidR="00D126EF" w:rsidRPr="00020439" w:rsidRDefault="00D126EF" w:rsidP="00D16A21">
            <w:pPr>
              <w:spacing w:before="20" w:after="20"/>
              <w:rPr>
                <w:rFonts w:ascii="Gill Sans Nova" w:hAnsi="Gill Sans Nova"/>
                <w:sz w:val="22"/>
                <w:szCs w:val="22"/>
                <w:lang w:val="en-AU"/>
              </w:rPr>
            </w:pPr>
            <w:r w:rsidRPr="00020439">
              <w:rPr>
                <w:rFonts w:ascii="Gill Sans Nova" w:hAnsi="Gill Sans Nova"/>
                <w:b/>
                <w:sz w:val="22"/>
                <w:szCs w:val="22"/>
                <w:lang w:val="en-AU"/>
              </w:rPr>
              <w:t>Achieving quality results and service:</w:t>
            </w:r>
            <w:r w:rsidRPr="00020439">
              <w:rPr>
                <w:rFonts w:ascii="Gill Sans Nova" w:hAnsi="Gill Sans Nova"/>
                <w:sz w:val="22"/>
                <w:szCs w:val="22"/>
                <w:lang w:val="en-AU"/>
              </w:rPr>
              <w:t xml:space="preserve"> (i) Complete task in a timely, cost effective manner; (ii) Demonstrate evidence of quality results and service through customer feedback; (iii) Stay committed to outcomes despite obstacles; (iv) Achieve beyond predefined results and outcomes using ethical, best practice methods. </w:t>
            </w:r>
          </w:p>
        </w:tc>
        <w:tc>
          <w:tcPr>
            <w:tcW w:w="682" w:type="pct"/>
            <w:tcBorders>
              <w:top w:val="single" w:sz="4" w:space="0" w:color="auto"/>
              <w:left w:val="single" w:sz="4" w:space="0" w:color="auto"/>
              <w:bottom w:val="single" w:sz="4" w:space="0" w:color="auto"/>
            </w:tcBorders>
          </w:tcPr>
          <w:p w14:paraId="1E984C10" w14:textId="1D9382B1" w:rsidR="00D126EF" w:rsidRPr="00020439" w:rsidRDefault="00D126EF" w:rsidP="00D126EF">
            <w:pPr>
              <w:spacing w:before="20" w:after="20"/>
              <w:jc w:val="center"/>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31D791CA" w14:textId="53AAD402"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17647972" w14:textId="77777777" w:rsidR="00D126EF" w:rsidRPr="00020439" w:rsidRDefault="00D126EF" w:rsidP="00064A82">
            <w:pPr>
              <w:spacing w:before="20" w:after="20"/>
              <w:jc w:val="both"/>
              <w:rPr>
                <w:rFonts w:ascii="Gill Sans Nova" w:hAnsi="Gill Sans Nova"/>
                <w:b/>
                <w:sz w:val="22"/>
                <w:szCs w:val="22"/>
              </w:rPr>
            </w:pPr>
          </w:p>
        </w:tc>
        <w:tc>
          <w:tcPr>
            <w:tcW w:w="3259" w:type="pct"/>
            <w:tcBorders>
              <w:top w:val="single" w:sz="4" w:space="0" w:color="auto"/>
              <w:left w:val="single" w:sz="4" w:space="0" w:color="auto"/>
              <w:bottom w:val="single" w:sz="4" w:space="0" w:color="auto"/>
            </w:tcBorders>
          </w:tcPr>
          <w:p w14:paraId="0493B6C7" w14:textId="77777777" w:rsidR="00D126EF" w:rsidRPr="00020439" w:rsidRDefault="00D126EF" w:rsidP="00D16A21">
            <w:pPr>
              <w:spacing w:before="20" w:after="20"/>
              <w:rPr>
                <w:rFonts w:ascii="Gill Sans Nova" w:hAnsi="Gill Sans Nova"/>
                <w:sz w:val="22"/>
                <w:szCs w:val="22"/>
                <w:lang w:val="en-AU"/>
              </w:rPr>
            </w:pPr>
            <w:r w:rsidRPr="00020439">
              <w:rPr>
                <w:rFonts w:ascii="Gill Sans Nova" w:hAnsi="Gill Sans Nova"/>
                <w:b/>
                <w:sz w:val="22"/>
                <w:szCs w:val="22"/>
                <w:lang w:val="en-AU"/>
              </w:rPr>
              <w:t>Practicing accountability and integrity:</w:t>
            </w:r>
            <w:r w:rsidRPr="00020439">
              <w:rPr>
                <w:rFonts w:ascii="Gill Sans Nova" w:hAnsi="Gill Sans Nova"/>
                <w:sz w:val="22"/>
                <w:szCs w:val="22"/>
                <w:lang w:val="en-AU"/>
              </w:rPr>
              <w:t xml:space="preserve"> (i) Demonstrate outstanding personal integrity and trustworthiness; (ii) Maximize use of resources to achieve outputs and meet or exceed required standards; (iii) Demonstrate and advocate awareness and compliance to WV or professional standards when working with all WV resources.</w:t>
            </w:r>
          </w:p>
        </w:tc>
        <w:tc>
          <w:tcPr>
            <w:tcW w:w="682" w:type="pct"/>
            <w:tcBorders>
              <w:top w:val="single" w:sz="4" w:space="0" w:color="auto"/>
              <w:left w:val="single" w:sz="4" w:space="0" w:color="auto"/>
              <w:bottom w:val="single" w:sz="4" w:space="0" w:color="auto"/>
            </w:tcBorders>
          </w:tcPr>
          <w:p w14:paraId="5B943488" w14:textId="6A57B7B1" w:rsidR="00D126EF" w:rsidRPr="00020439" w:rsidRDefault="00D126EF" w:rsidP="00D126EF">
            <w:pPr>
              <w:spacing w:before="20" w:after="20"/>
              <w:jc w:val="center"/>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672925C8" w14:textId="5FB01D25"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3600AD47" w14:textId="77777777" w:rsidR="00D126EF" w:rsidRPr="00020439" w:rsidRDefault="00D126EF" w:rsidP="00064A82">
            <w:pPr>
              <w:spacing w:before="20" w:after="20"/>
              <w:jc w:val="both"/>
              <w:rPr>
                <w:rFonts w:ascii="Gill Sans Nova" w:hAnsi="Gill Sans Nova"/>
                <w:b/>
                <w:sz w:val="22"/>
                <w:szCs w:val="22"/>
              </w:rPr>
            </w:pPr>
          </w:p>
        </w:tc>
        <w:tc>
          <w:tcPr>
            <w:tcW w:w="3259" w:type="pct"/>
            <w:tcBorders>
              <w:top w:val="single" w:sz="4" w:space="0" w:color="auto"/>
              <w:left w:val="single" w:sz="4" w:space="0" w:color="auto"/>
              <w:bottom w:val="single" w:sz="4" w:space="0" w:color="auto"/>
            </w:tcBorders>
          </w:tcPr>
          <w:p w14:paraId="53044DCA" w14:textId="77777777" w:rsidR="00D126EF" w:rsidRPr="00020439" w:rsidRDefault="00D126EF" w:rsidP="00D16A21">
            <w:pPr>
              <w:spacing w:before="20" w:after="20"/>
              <w:rPr>
                <w:rFonts w:ascii="Gill Sans Nova" w:hAnsi="Gill Sans Nova"/>
                <w:sz w:val="22"/>
                <w:szCs w:val="22"/>
                <w:lang w:val="en-AU"/>
              </w:rPr>
            </w:pPr>
            <w:r w:rsidRPr="00020439">
              <w:rPr>
                <w:rFonts w:ascii="Gill Sans Nova" w:hAnsi="Gill Sans Nova"/>
                <w:b/>
                <w:sz w:val="22"/>
                <w:szCs w:val="22"/>
                <w:lang w:val="en-AU"/>
              </w:rPr>
              <w:t>Communicating information effectively:</w:t>
            </w:r>
            <w:r w:rsidRPr="00020439">
              <w:rPr>
                <w:rFonts w:ascii="Gill Sans Nova" w:hAnsi="Gill Sans Nova"/>
                <w:sz w:val="22"/>
                <w:szCs w:val="22"/>
                <w:lang w:val="en-AU"/>
              </w:rPr>
              <w:t xml:space="preserve"> (i) Use effective questions to gather relevant information; (ii) Write clearly and convey intended meaning; (iii) Present appropriate information openly and willingly; (iv) Maintain positive relationships through open, effective communication; (v) Demonstrate excellent meeting facilitation skills.</w:t>
            </w:r>
          </w:p>
        </w:tc>
        <w:tc>
          <w:tcPr>
            <w:tcW w:w="682" w:type="pct"/>
            <w:tcBorders>
              <w:top w:val="single" w:sz="4" w:space="0" w:color="auto"/>
              <w:left w:val="single" w:sz="4" w:space="0" w:color="auto"/>
              <w:bottom w:val="single" w:sz="4" w:space="0" w:color="auto"/>
            </w:tcBorders>
          </w:tcPr>
          <w:p w14:paraId="025B092F" w14:textId="422F00D4" w:rsidR="00D126EF" w:rsidRPr="00020439" w:rsidRDefault="00D126EF" w:rsidP="00D126EF">
            <w:pPr>
              <w:spacing w:before="20" w:after="20"/>
              <w:jc w:val="center"/>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6CD6F169" w14:textId="797C0366"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309B5CF9" w14:textId="77777777" w:rsidR="00D126EF" w:rsidRPr="00020439" w:rsidRDefault="00D126EF" w:rsidP="00064A82">
            <w:pPr>
              <w:spacing w:before="20" w:after="20"/>
              <w:jc w:val="both"/>
              <w:rPr>
                <w:rFonts w:ascii="Gill Sans Nova" w:hAnsi="Gill Sans Nova"/>
                <w:b/>
                <w:sz w:val="22"/>
                <w:szCs w:val="22"/>
              </w:rPr>
            </w:pPr>
          </w:p>
        </w:tc>
        <w:tc>
          <w:tcPr>
            <w:tcW w:w="3259" w:type="pct"/>
            <w:tcBorders>
              <w:top w:val="single" w:sz="4" w:space="0" w:color="auto"/>
              <w:left w:val="single" w:sz="4" w:space="0" w:color="auto"/>
              <w:bottom w:val="single" w:sz="4" w:space="0" w:color="auto"/>
            </w:tcBorders>
          </w:tcPr>
          <w:p w14:paraId="534A84D6" w14:textId="77777777" w:rsidR="00D126EF" w:rsidRPr="00020439" w:rsidRDefault="00D126EF" w:rsidP="00D16A21">
            <w:pPr>
              <w:spacing w:before="20" w:after="20"/>
              <w:rPr>
                <w:rFonts w:ascii="Gill Sans Nova" w:hAnsi="Gill Sans Nova"/>
                <w:sz w:val="22"/>
                <w:szCs w:val="22"/>
                <w:lang w:val="en-AU"/>
              </w:rPr>
            </w:pPr>
            <w:r w:rsidRPr="00020439">
              <w:rPr>
                <w:rFonts w:ascii="Gill Sans Nova" w:hAnsi="Gill Sans Nova"/>
                <w:b/>
                <w:sz w:val="22"/>
                <w:szCs w:val="22"/>
                <w:lang w:val="en-AU"/>
              </w:rPr>
              <w:t>Building collaborative relationships:</w:t>
            </w:r>
            <w:r w:rsidRPr="00020439">
              <w:rPr>
                <w:rFonts w:ascii="Gill Sans Nova" w:hAnsi="Gill Sans Nova"/>
                <w:sz w:val="22"/>
                <w:szCs w:val="22"/>
                <w:lang w:val="en-AU"/>
              </w:rPr>
              <w:t xml:space="preserve"> (i) Inspire respect and loyalty from others; (ii) Treat others with honor and respect; (iii) Deal with conflict within the team to bring effective resolution; (iv) Develop personal network of effective relationships within and outside WV.</w:t>
            </w:r>
          </w:p>
        </w:tc>
        <w:tc>
          <w:tcPr>
            <w:tcW w:w="682" w:type="pct"/>
            <w:tcBorders>
              <w:top w:val="single" w:sz="4" w:space="0" w:color="auto"/>
              <w:left w:val="single" w:sz="4" w:space="0" w:color="auto"/>
              <w:bottom w:val="single" w:sz="4" w:space="0" w:color="auto"/>
            </w:tcBorders>
          </w:tcPr>
          <w:p w14:paraId="259B4A28" w14:textId="203FA4B4" w:rsidR="00D126EF" w:rsidRPr="00020439" w:rsidRDefault="00D126EF" w:rsidP="00D126EF">
            <w:pPr>
              <w:spacing w:before="20" w:after="20"/>
              <w:jc w:val="center"/>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4E5E042A" w14:textId="5178B2E0"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0CF84A06" w14:textId="77777777" w:rsidR="00D126EF" w:rsidRPr="00020439" w:rsidRDefault="00D126EF" w:rsidP="00064A82">
            <w:pPr>
              <w:spacing w:before="20" w:after="20"/>
              <w:jc w:val="both"/>
              <w:rPr>
                <w:rFonts w:ascii="Gill Sans Nova" w:hAnsi="Gill Sans Nova"/>
                <w:b/>
                <w:sz w:val="22"/>
                <w:szCs w:val="22"/>
              </w:rPr>
            </w:pPr>
          </w:p>
        </w:tc>
        <w:tc>
          <w:tcPr>
            <w:tcW w:w="3259" w:type="pct"/>
            <w:tcBorders>
              <w:top w:val="single" w:sz="4" w:space="0" w:color="auto"/>
              <w:left w:val="single" w:sz="4" w:space="0" w:color="auto"/>
              <w:bottom w:val="single" w:sz="4" w:space="0" w:color="auto"/>
            </w:tcBorders>
          </w:tcPr>
          <w:p w14:paraId="2C3C8BD7" w14:textId="77777777" w:rsidR="00D126EF" w:rsidRPr="00020439" w:rsidRDefault="00D126EF" w:rsidP="00D16A21">
            <w:pPr>
              <w:tabs>
                <w:tab w:val="left" w:pos="720"/>
              </w:tabs>
              <w:rPr>
                <w:rFonts w:ascii="Gill Sans Nova" w:hAnsi="Gill Sans Nova"/>
                <w:sz w:val="22"/>
                <w:szCs w:val="22"/>
                <w:lang w:val="en-AU"/>
              </w:rPr>
            </w:pPr>
            <w:r w:rsidRPr="00020439">
              <w:rPr>
                <w:rFonts w:ascii="Gill Sans Nova" w:hAnsi="Gill Sans Nova"/>
                <w:b/>
                <w:sz w:val="22"/>
                <w:szCs w:val="22"/>
                <w:lang w:val="en-AU"/>
              </w:rPr>
              <w:t>Influencing individuals and groups:</w:t>
            </w:r>
            <w:r w:rsidRPr="00020439">
              <w:rPr>
                <w:rFonts w:ascii="Gill Sans Nova" w:hAnsi="Gill Sans Nova"/>
                <w:sz w:val="22"/>
                <w:szCs w:val="22"/>
                <w:lang w:val="en-AU"/>
              </w:rPr>
              <w:t xml:space="preserve"> (i) Seek to understand and respect differing perspectives and viewpoints; (ii) Interpret and present information with influence and impact; (iii) Use different styles to influence individuals and groups; (iv) Take a persuasive stand in difficult issues.</w:t>
            </w:r>
          </w:p>
          <w:p w14:paraId="29CD91C5" w14:textId="77777777" w:rsidR="00D126EF" w:rsidRPr="00020439" w:rsidRDefault="00D126EF" w:rsidP="00D16A21">
            <w:pPr>
              <w:spacing w:before="20" w:after="20"/>
              <w:rPr>
                <w:rFonts w:ascii="Gill Sans Nova" w:hAnsi="Gill Sans Nova"/>
                <w:sz w:val="22"/>
                <w:szCs w:val="22"/>
                <w:lang w:val="en-AU"/>
              </w:rPr>
            </w:pPr>
          </w:p>
        </w:tc>
        <w:tc>
          <w:tcPr>
            <w:tcW w:w="682" w:type="pct"/>
            <w:tcBorders>
              <w:top w:val="single" w:sz="4" w:space="0" w:color="auto"/>
              <w:left w:val="single" w:sz="4" w:space="0" w:color="auto"/>
              <w:bottom w:val="single" w:sz="4" w:space="0" w:color="auto"/>
            </w:tcBorders>
          </w:tcPr>
          <w:p w14:paraId="1E732D1E" w14:textId="449E3F25" w:rsidR="00D126EF" w:rsidRPr="00020439" w:rsidRDefault="00D126EF" w:rsidP="00D126EF">
            <w:pPr>
              <w:tabs>
                <w:tab w:val="left" w:pos="720"/>
              </w:tabs>
              <w:jc w:val="center"/>
              <w:rPr>
                <w:rFonts w:ascii="Gill Sans Nova" w:hAnsi="Gill Sans Nova"/>
                <w:b/>
                <w:sz w:val="22"/>
                <w:szCs w:val="22"/>
                <w:lang w:val="en-AU"/>
              </w:rPr>
            </w:pPr>
            <w:r w:rsidRPr="00020439">
              <w:rPr>
                <w:rFonts w:ascii="Gill Sans Nova" w:hAnsi="Gill Sans Nova"/>
                <w:b/>
                <w:sz w:val="22"/>
                <w:szCs w:val="22"/>
                <w:lang w:val="en-AU"/>
              </w:rPr>
              <w:t>Essential</w:t>
            </w:r>
          </w:p>
        </w:tc>
      </w:tr>
      <w:tr w:rsidR="00D126EF" w:rsidRPr="00020439" w14:paraId="06A24355" w14:textId="4396A766" w:rsidTr="00D1555C">
        <w:tc>
          <w:tcPr>
            <w:tcW w:w="1059" w:type="pct"/>
            <w:tcBorders>
              <w:top w:val="single" w:sz="4" w:space="0" w:color="auto"/>
              <w:left w:val="single" w:sz="4" w:space="0" w:color="auto"/>
              <w:bottom w:val="single" w:sz="4" w:space="0" w:color="auto"/>
              <w:right w:val="single" w:sz="4" w:space="0" w:color="auto"/>
            </w:tcBorders>
            <w:shd w:val="clear" w:color="auto" w:fill="E0E0E0"/>
          </w:tcPr>
          <w:p w14:paraId="07D291AF" w14:textId="77777777" w:rsidR="00D126EF" w:rsidRPr="00020439" w:rsidRDefault="00D126EF" w:rsidP="00064A82">
            <w:pPr>
              <w:spacing w:before="20" w:after="20"/>
              <w:jc w:val="both"/>
              <w:rPr>
                <w:rFonts w:ascii="Gill Sans Nova" w:hAnsi="Gill Sans Nova"/>
                <w:b/>
                <w:sz w:val="22"/>
                <w:szCs w:val="22"/>
              </w:rPr>
            </w:pPr>
          </w:p>
        </w:tc>
        <w:tc>
          <w:tcPr>
            <w:tcW w:w="3259" w:type="pct"/>
            <w:tcBorders>
              <w:top w:val="single" w:sz="4" w:space="0" w:color="auto"/>
              <w:left w:val="single" w:sz="4" w:space="0" w:color="auto"/>
              <w:bottom w:val="single" w:sz="4" w:space="0" w:color="auto"/>
            </w:tcBorders>
          </w:tcPr>
          <w:p w14:paraId="342B928F" w14:textId="77777777" w:rsidR="00D126EF" w:rsidRPr="00020439" w:rsidRDefault="00D126EF" w:rsidP="00D16A21">
            <w:pPr>
              <w:overflowPunct w:val="0"/>
              <w:autoSpaceDE w:val="0"/>
              <w:autoSpaceDN w:val="0"/>
              <w:adjustRightInd w:val="0"/>
              <w:textAlignment w:val="baseline"/>
              <w:rPr>
                <w:rFonts w:ascii="Gill Sans Nova" w:hAnsi="Gill Sans Nova"/>
                <w:sz w:val="22"/>
                <w:szCs w:val="22"/>
                <w:lang w:val="en-AU"/>
              </w:rPr>
            </w:pPr>
            <w:r w:rsidRPr="00020439">
              <w:rPr>
                <w:rFonts w:ascii="Gill Sans Nova" w:hAnsi="Gill Sans Nova"/>
                <w:b/>
                <w:sz w:val="22"/>
                <w:szCs w:val="22"/>
                <w:lang w:val="en-AU"/>
              </w:rPr>
              <w:t>Supporting World Vision's Christian identity and commitments:</w:t>
            </w:r>
            <w:r w:rsidRPr="00020439">
              <w:rPr>
                <w:rFonts w:ascii="Gill Sans Nova" w:hAnsi="Gill Sans Nova"/>
                <w:sz w:val="22"/>
                <w:szCs w:val="22"/>
                <w:lang w:val="en-AU"/>
              </w:rPr>
              <w:t xml:space="preserve"> (i) Respect WV’s core values in work and life; (ii) Understand why work with the poor and disadvantaged children is important for followers of Christ; (iii) Explain principles of servant leadership and demonstrate them in every day work.</w:t>
            </w:r>
          </w:p>
        </w:tc>
        <w:tc>
          <w:tcPr>
            <w:tcW w:w="682" w:type="pct"/>
            <w:tcBorders>
              <w:top w:val="single" w:sz="4" w:space="0" w:color="auto"/>
              <w:left w:val="single" w:sz="4" w:space="0" w:color="auto"/>
              <w:bottom w:val="single" w:sz="4" w:space="0" w:color="auto"/>
            </w:tcBorders>
          </w:tcPr>
          <w:p w14:paraId="05A0C32F" w14:textId="05E9394C" w:rsidR="00D126EF" w:rsidRPr="00020439" w:rsidRDefault="00D126EF" w:rsidP="00D126EF">
            <w:pPr>
              <w:overflowPunct w:val="0"/>
              <w:autoSpaceDE w:val="0"/>
              <w:autoSpaceDN w:val="0"/>
              <w:adjustRightInd w:val="0"/>
              <w:jc w:val="center"/>
              <w:textAlignment w:val="baseline"/>
              <w:rPr>
                <w:rFonts w:ascii="Gill Sans Nova" w:hAnsi="Gill Sans Nova"/>
                <w:b/>
                <w:sz w:val="22"/>
                <w:szCs w:val="22"/>
                <w:lang w:val="en-AU"/>
              </w:rPr>
            </w:pPr>
            <w:r w:rsidRPr="00020439">
              <w:rPr>
                <w:rFonts w:ascii="Gill Sans Nova" w:hAnsi="Gill Sans Nova"/>
                <w:b/>
                <w:sz w:val="22"/>
                <w:szCs w:val="22"/>
                <w:lang w:val="en-AU"/>
              </w:rPr>
              <w:t>Essential</w:t>
            </w:r>
          </w:p>
        </w:tc>
      </w:tr>
    </w:tbl>
    <w:p w14:paraId="19FDBD04" w14:textId="77777777" w:rsidR="003E12DA" w:rsidRPr="00020439" w:rsidRDefault="003E12DA" w:rsidP="00064A82">
      <w:pPr>
        <w:jc w:val="both"/>
        <w:rPr>
          <w:rFonts w:ascii="Gill Sans Nova" w:hAnsi="Gill Sans Nova"/>
          <w:sz w:val="22"/>
          <w:szCs w:val="22"/>
        </w:rPr>
      </w:pPr>
    </w:p>
    <w:p w14:paraId="36491194" w14:textId="77777777" w:rsidR="003E12DA" w:rsidRPr="00020439" w:rsidRDefault="003E12DA" w:rsidP="00064A82">
      <w:pPr>
        <w:jc w:val="both"/>
        <w:rPr>
          <w:rFonts w:ascii="Gill Sans Nova" w:hAnsi="Gill Sans Nova"/>
          <w:sz w:val="22"/>
          <w:szCs w:val="22"/>
        </w:rPr>
      </w:pPr>
    </w:p>
    <w:p w14:paraId="65D14CF4" w14:textId="77777777" w:rsidR="003E12DA" w:rsidRPr="00020439" w:rsidRDefault="003E12DA" w:rsidP="00064A82">
      <w:pPr>
        <w:jc w:val="both"/>
        <w:rPr>
          <w:rFonts w:ascii="Gill Sans Nova" w:hAnsi="Gill Sans Nova"/>
          <w:sz w:val="22"/>
          <w:szCs w:val="22"/>
        </w:rPr>
      </w:pPr>
    </w:p>
    <w:p w14:paraId="4A4FEC22" w14:textId="77777777" w:rsidR="00C63ADF" w:rsidRPr="00020439" w:rsidRDefault="00C63ADF" w:rsidP="00064A82">
      <w:pPr>
        <w:jc w:val="both"/>
        <w:rPr>
          <w:rFonts w:ascii="Gill Sans Nova" w:hAnsi="Gill Sans Nova"/>
          <w:sz w:val="22"/>
          <w:szCs w:val="22"/>
        </w:rPr>
      </w:pPr>
    </w:p>
    <w:p w14:paraId="15EA3A4D" w14:textId="77777777" w:rsidR="00C63ADF" w:rsidRPr="00020439" w:rsidRDefault="00C63ADF" w:rsidP="00064A82">
      <w:pPr>
        <w:jc w:val="both"/>
        <w:rPr>
          <w:rFonts w:ascii="Gill Sans Nova" w:hAnsi="Gill Sans Nova"/>
          <w:sz w:val="22"/>
          <w:szCs w:val="22"/>
        </w:rPr>
      </w:pPr>
    </w:p>
    <w:p w14:paraId="0E88A82D" w14:textId="77777777" w:rsidR="00BF2433" w:rsidRPr="00020439" w:rsidRDefault="00BF2433">
      <w:pPr>
        <w:jc w:val="both"/>
        <w:rPr>
          <w:rFonts w:ascii="Gill Sans Nova" w:hAnsi="Gill Sans Nova"/>
          <w:sz w:val="22"/>
          <w:szCs w:val="22"/>
        </w:rPr>
      </w:pPr>
    </w:p>
    <w:sectPr w:rsidR="00BF2433" w:rsidRPr="00020439" w:rsidSect="00A648B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0CEB4" w14:textId="77777777" w:rsidR="00A30EAA" w:rsidRDefault="00A30EAA" w:rsidP="000E75A6">
      <w:r>
        <w:separator/>
      </w:r>
    </w:p>
  </w:endnote>
  <w:endnote w:type="continuationSeparator" w:id="0">
    <w:p w14:paraId="649ABF8C" w14:textId="77777777" w:rsidR="00A30EAA" w:rsidRDefault="00A30EAA" w:rsidP="000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Gill Sans Nova">
    <w:altName w:val="Lucida Sans Unicode"/>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7120" w14:textId="77777777" w:rsidR="00A30EAA" w:rsidRDefault="00A30EAA" w:rsidP="000E75A6">
      <w:r>
        <w:separator/>
      </w:r>
    </w:p>
  </w:footnote>
  <w:footnote w:type="continuationSeparator" w:id="0">
    <w:p w14:paraId="514211AD" w14:textId="77777777" w:rsidR="00A30EAA" w:rsidRDefault="00A30EAA" w:rsidP="000E7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820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894EE875"/>
    <w:lvl w:ilvl="0">
      <w:numFmt w:val="bullet"/>
      <w:lvlText w:val="•"/>
      <w:lvlJc w:val="left"/>
      <w:pPr>
        <w:tabs>
          <w:tab w:val="num" w:pos="342"/>
        </w:tabs>
        <w:ind w:left="342" w:firstLine="0"/>
      </w:pPr>
      <w:rPr>
        <w:rFonts w:ascii="Symbol"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ascii="Symbol" w:eastAsia="ヒラギノ角ゴ Pro W3" w:hAnsi="Symbol"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ascii="Symbol" w:eastAsia="ヒラギノ角ゴ Pro W3" w:hAnsi="Symbol"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2" w15:restartNumberingAfterBreak="0">
    <w:nsid w:val="00000005"/>
    <w:multiLevelType w:val="multilevel"/>
    <w:tmpl w:val="894EE877"/>
    <w:lvl w:ilvl="0">
      <w:numFmt w:val="bullet"/>
      <w:lvlText w:val="•"/>
      <w:lvlJc w:val="left"/>
      <w:pPr>
        <w:tabs>
          <w:tab w:val="num" w:pos="342"/>
        </w:tabs>
        <w:ind w:left="342" w:firstLine="0"/>
      </w:pPr>
      <w:rPr>
        <w:rFonts w:ascii="Symbol"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ascii="Symbol" w:eastAsia="ヒラギノ角ゴ Pro W3" w:hAnsi="Symbol"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ascii="Symbol" w:eastAsia="ヒラギノ角ゴ Pro W3" w:hAnsi="Symbol"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3" w15:restartNumberingAfterBreak="0">
    <w:nsid w:val="00000007"/>
    <w:multiLevelType w:val="multilevel"/>
    <w:tmpl w:val="894EE879"/>
    <w:lvl w:ilvl="0">
      <w:numFmt w:val="bullet"/>
      <w:lvlText w:val="•"/>
      <w:lvlJc w:val="left"/>
      <w:pPr>
        <w:tabs>
          <w:tab w:val="num" w:pos="342"/>
        </w:tabs>
        <w:ind w:left="342" w:firstLine="0"/>
      </w:pPr>
      <w:rPr>
        <w:rFonts w:ascii="Symbol"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ascii="Symbol" w:eastAsia="ヒラギノ角ゴ Pro W3" w:hAnsi="Symbol"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ascii="Symbol" w:eastAsia="ヒラギノ角ゴ Pro W3" w:hAnsi="Symbol"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4" w15:restartNumberingAfterBreak="0">
    <w:nsid w:val="00000009"/>
    <w:multiLevelType w:val="multilevel"/>
    <w:tmpl w:val="894EE87B"/>
    <w:lvl w:ilvl="0">
      <w:numFmt w:val="bullet"/>
      <w:lvlText w:val="•"/>
      <w:lvlJc w:val="left"/>
      <w:pPr>
        <w:tabs>
          <w:tab w:val="num" w:pos="342"/>
        </w:tabs>
        <w:ind w:left="342" w:firstLine="0"/>
      </w:pPr>
      <w:rPr>
        <w:rFonts w:ascii="Symbol"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ascii="Symbol" w:eastAsia="ヒラギノ角ゴ Pro W3" w:hAnsi="Symbol"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ascii="Symbol" w:eastAsia="ヒラギノ角ゴ Pro W3" w:hAnsi="Symbol"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5" w15:restartNumberingAfterBreak="0">
    <w:nsid w:val="0000000B"/>
    <w:multiLevelType w:val="multilevel"/>
    <w:tmpl w:val="894EE87D"/>
    <w:lvl w:ilvl="0">
      <w:numFmt w:val="bullet"/>
      <w:lvlText w:val="•"/>
      <w:lvlJc w:val="left"/>
      <w:pPr>
        <w:tabs>
          <w:tab w:val="num" w:pos="342"/>
        </w:tabs>
        <w:ind w:left="342" w:firstLine="0"/>
      </w:pPr>
      <w:rPr>
        <w:rFonts w:ascii="Symbol"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ascii="Symbol" w:eastAsia="ヒラギノ角ゴ Pro W3" w:hAnsi="Symbol"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ascii="Symbol" w:eastAsia="ヒラギノ角ゴ Pro W3" w:hAnsi="Symbol"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6" w15:restartNumberingAfterBreak="0">
    <w:nsid w:val="01250BA0"/>
    <w:multiLevelType w:val="hybridMultilevel"/>
    <w:tmpl w:val="3B2ED028"/>
    <w:lvl w:ilvl="0" w:tplc="5644CAF2">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390464"/>
    <w:multiLevelType w:val="hybridMultilevel"/>
    <w:tmpl w:val="AA82CA28"/>
    <w:lvl w:ilvl="0" w:tplc="5016BB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5D24A0"/>
    <w:multiLevelType w:val="hybridMultilevel"/>
    <w:tmpl w:val="9C16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987CB4"/>
    <w:multiLevelType w:val="hybridMultilevel"/>
    <w:tmpl w:val="AAAAD4D6"/>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216923"/>
    <w:multiLevelType w:val="hybridMultilevel"/>
    <w:tmpl w:val="6C3EDEBA"/>
    <w:lvl w:ilvl="0" w:tplc="BC70896A">
      <w:numFmt w:val="bullet"/>
      <w:lvlText w:val="-"/>
      <w:lvlJc w:val="left"/>
      <w:pPr>
        <w:ind w:left="445"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16581"/>
    <w:multiLevelType w:val="hybridMultilevel"/>
    <w:tmpl w:val="A916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65FD9"/>
    <w:multiLevelType w:val="hybridMultilevel"/>
    <w:tmpl w:val="88C42C92"/>
    <w:lvl w:ilvl="0" w:tplc="BC70896A">
      <w:numFmt w:val="bullet"/>
      <w:lvlText w:val="-"/>
      <w:lvlJc w:val="left"/>
      <w:pPr>
        <w:ind w:left="445"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36CA5"/>
    <w:multiLevelType w:val="hybridMultilevel"/>
    <w:tmpl w:val="A06E4A2E"/>
    <w:lvl w:ilvl="0" w:tplc="BC98B1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3218A"/>
    <w:multiLevelType w:val="hybridMultilevel"/>
    <w:tmpl w:val="4F0A8C66"/>
    <w:lvl w:ilvl="0" w:tplc="54AA7A32">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179A1990"/>
    <w:multiLevelType w:val="hybridMultilevel"/>
    <w:tmpl w:val="BF6AF388"/>
    <w:lvl w:ilvl="0" w:tplc="3AFC66CA">
      <w:numFmt w:val="bullet"/>
      <w:lvlText w:val="-"/>
      <w:lvlJc w:val="left"/>
      <w:pPr>
        <w:ind w:left="435" w:hanging="360"/>
      </w:pPr>
      <w:rPr>
        <w:rFonts w:ascii="Gill Sans Nova" w:eastAsia="Times New Roman" w:hAnsi="Gill Sans Nov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1A5E3E29"/>
    <w:multiLevelType w:val="multilevel"/>
    <w:tmpl w:val="535426A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1B710042"/>
    <w:multiLevelType w:val="hybridMultilevel"/>
    <w:tmpl w:val="33C22802"/>
    <w:lvl w:ilvl="0" w:tplc="AD3E9260">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67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03747"/>
    <w:multiLevelType w:val="multilevel"/>
    <w:tmpl w:val="971A69E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020721E"/>
    <w:multiLevelType w:val="multilevel"/>
    <w:tmpl w:val="841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110518"/>
    <w:multiLevelType w:val="hybridMultilevel"/>
    <w:tmpl w:val="1698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2145AF"/>
    <w:multiLevelType w:val="hybridMultilevel"/>
    <w:tmpl w:val="026C2E78"/>
    <w:lvl w:ilvl="0" w:tplc="54280B2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30438"/>
    <w:multiLevelType w:val="hybridMultilevel"/>
    <w:tmpl w:val="44386962"/>
    <w:lvl w:ilvl="0" w:tplc="BC70896A">
      <w:numFmt w:val="bullet"/>
      <w:lvlText w:val="-"/>
      <w:lvlJc w:val="left"/>
      <w:pPr>
        <w:ind w:left="445"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DC644E"/>
    <w:multiLevelType w:val="hybridMultilevel"/>
    <w:tmpl w:val="31C81F98"/>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22353"/>
    <w:multiLevelType w:val="hybridMultilevel"/>
    <w:tmpl w:val="BA165DDA"/>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71953"/>
    <w:multiLevelType w:val="hybridMultilevel"/>
    <w:tmpl w:val="34562D6A"/>
    <w:lvl w:ilvl="0" w:tplc="9ECA29D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12944"/>
    <w:multiLevelType w:val="multilevel"/>
    <w:tmpl w:val="9C8A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0D7C96"/>
    <w:multiLevelType w:val="hybridMultilevel"/>
    <w:tmpl w:val="DE14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9" w15:restartNumberingAfterBreak="0">
    <w:nsid w:val="47C22EAD"/>
    <w:multiLevelType w:val="hybridMultilevel"/>
    <w:tmpl w:val="BD446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B5F50D3"/>
    <w:multiLevelType w:val="hybridMultilevel"/>
    <w:tmpl w:val="F6F0E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4C970873"/>
    <w:multiLevelType w:val="hybridMultilevel"/>
    <w:tmpl w:val="BFA0147E"/>
    <w:lvl w:ilvl="0" w:tplc="F8625346">
      <w:start w:val="1"/>
      <w:numFmt w:val="bullet"/>
      <w:lvlText w:val=""/>
      <w:lvlJc w:val="left"/>
      <w:pPr>
        <w:tabs>
          <w:tab w:val="num" w:pos="1003"/>
        </w:tabs>
        <w:ind w:left="1003" w:hanging="6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C6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1D06EE"/>
    <w:multiLevelType w:val="multilevel"/>
    <w:tmpl w:val="F3FE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314C5D"/>
    <w:multiLevelType w:val="hybridMultilevel"/>
    <w:tmpl w:val="8356E67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D30CBB"/>
    <w:multiLevelType w:val="hybridMultilevel"/>
    <w:tmpl w:val="48184912"/>
    <w:lvl w:ilvl="0" w:tplc="0D749E10">
      <w:numFmt w:val="bullet"/>
      <w:lvlText w:val="-"/>
      <w:lvlJc w:val="left"/>
      <w:pPr>
        <w:tabs>
          <w:tab w:val="num" w:pos="720"/>
        </w:tabs>
        <w:ind w:left="72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14CC9"/>
    <w:multiLevelType w:val="hybridMultilevel"/>
    <w:tmpl w:val="D7C89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1C241C10">
      <w:start w:val="1"/>
      <w:numFmt w:val="bullet"/>
      <w:lvlText w:val=""/>
      <w:lvlJc w:val="left"/>
      <w:pPr>
        <w:tabs>
          <w:tab w:val="num" w:pos="357"/>
        </w:tabs>
        <w:ind w:left="357" w:firstLine="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91071"/>
    <w:multiLevelType w:val="hybridMultilevel"/>
    <w:tmpl w:val="A02AD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A730C"/>
    <w:multiLevelType w:val="hybridMultilevel"/>
    <w:tmpl w:val="D548B8F6"/>
    <w:lvl w:ilvl="0" w:tplc="3AFC66CA">
      <w:numFmt w:val="bullet"/>
      <w:lvlText w:val="-"/>
      <w:lvlJc w:val="left"/>
      <w:pPr>
        <w:ind w:left="435" w:hanging="360"/>
      </w:pPr>
      <w:rPr>
        <w:rFonts w:ascii="Gill Sans Nova" w:eastAsia="Times New Roman" w:hAnsi="Gill Sans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873F9"/>
    <w:multiLevelType w:val="hybridMultilevel"/>
    <w:tmpl w:val="48903C52"/>
    <w:lvl w:ilvl="0" w:tplc="69CC50A6">
      <w:start w:val="1"/>
      <w:numFmt w:val="bullet"/>
      <w:lvlText w:val=""/>
      <w:lvlJc w:val="left"/>
      <w:pPr>
        <w:tabs>
          <w:tab w:val="num" w:pos="0"/>
        </w:tabs>
        <w:ind w:left="0" w:firstLine="0"/>
      </w:pPr>
      <w:rPr>
        <w:rFonts w:ascii="Symbol" w:hAnsi="Symbol" w:hint="default"/>
      </w:rPr>
    </w:lvl>
    <w:lvl w:ilvl="1" w:tplc="6C8C9A08">
      <w:numFmt w:val="bullet"/>
      <w:lvlText w:val="-"/>
      <w:lvlJc w:val="left"/>
      <w:pPr>
        <w:tabs>
          <w:tab w:val="num" w:pos="1575"/>
        </w:tabs>
        <w:ind w:left="1575" w:hanging="495"/>
      </w:pPr>
      <w:rPr>
        <w:rFonts w:ascii="Arial" w:eastAsia="Times New Roman" w:hAnsi="Arial" w:cs="Aria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81BA4"/>
    <w:multiLevelType w:val="hybridMultilevel"/>
    <w:tmpl w:val="2E9EBD3E"/>
    <w:lvl w:ilvl="0" w:tplc="2D8E019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E4D88"/>
    <w:multiLevelType w:val="multilevel"/>
    <w:tmpl w:val="E4AEA4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55002A"/>
    <w:multiLevelType w:val="hybridMultilevel"/>
    <w:tmpl w:val="F7540420"/>
    <w:lvl w:ilvl="0" w:tplc="210ADBAC">
      <w:start w:val="1"/>
      <w:numFmt w:val="bullet"/>
      <w:lvlText w:val=""/>
      <w:lvlJc w:val="left"/>
      <w:pPr>
        <w:tabs>
          <w:tab w:val="num" w:pos="0"/>
        </w:tabs>
        <w:ind w:left="0" w:firstLine="0"/>
      </w:pPr>
      <w:rPr>
        <w:rFonts w:ascii="Symbol" w:hAnsi="Symbol" w:hint="default"/>
      </w:rPr>
    </w:lvl>
    <w:lvl w:ilvl="1" w:tplc="7A86E52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23"/>
  </w:num>
  <w:num w:numId="4">
    <w:abstractNumId w:val="29"/>
  </w:num>
  <w:num w:numId="5">
    <w:abstractNumId w:val="36"/>
  </w:num>
  <w:num w:numId="6">
    <w:abstractNumId w:val="6"/>
  </w:num>
  <w:num w:numId="7">
    <w:abstractNumId w:val="17"/>
  </w:num>
  <w:num w:numId="8">
    <w:abstractNumId w:val="41"/>
  </w:num>
  <w:num w:numId="9">
    <w:abstractNumId w:val="31"/>
  </w:num>
  <w:num w:numId="10">
    <w:abstractNumId w:val="35"/>
  </w:num>
  <w:num w:numId="11">
    <w:abstractNumId w:val="7"/>
  </w:num>
  <w:num w:numId="12">
    <w:abstractNumId w:val="14"/>
  </w:num>
  <w:num w:numId="13">
    <w:abstractNumId w:val="16"/>
  </w:num>
  <w:num w:numId="14">
    <w:abstractNumId w:val="18"/>
  </w:num>
  <w:num w:numId="15">
    <w:abstractNumId w:val="32"/>
  </w:num>
  <w:num w:numId="16">
    <w:abstractNumId w:val="37"/>
  </w:num>
  <w:num w:numId="17">
    <w:abstractNumId w:val="19"/>
  </w:num>
  <w:num w:numId="18">
    <w:abstractNumId w:val="39"/>
  </w:num>
  <w:num w:numId="19">
    <w:abstractNumId w:val="42"/>
  </w:num>
  <w:num w:numId="20">
    <w:abstractNumId w:val="22"/>
  </w:num>
  <w:num w:numId="21">
    <w:abstractNumId w:val="21"/>
  </w:num>
  <w:num w:numId="22">
    <w:abstractNumId w:val="34"/>
  </w:num>
  <w:num w:numId="23">
    <w:abstractNumId w:val="11"/>
  </w:num>
  <w:num w:numId="24">
    <w:abstractNumId w:val="8"/>
  </w:num>
  <w:num w:numId="25">
    <w:abstractNumId w:val="10"/>
  </w:num>
  <w:num w:numId="26">
    <w:abstractNumId w:val="12"/>
  </w:num>
  <w:num w:numId="27">
    <w:abstractNumId w:val="0"/>
  </w:num>
  <w:num w:numId="28">
    <w:abstractNumId w:val="1"/>
  </w:num>
  <w:num w:numId="29">
    <w:abstractNumId w:val="2"/>
  </w:num>
  <w:num w:numId="30">
    <w:abstractNumId w:val="3"/>
  </w:num>
  <w:num w:numId="31">
    <w:abstractNumId w:val="4"/>
  </w:num>
  <w:num w:numId="32">
    <w:abstractNumId w:val="5"/>
  </w:num>
  <w:num w:numId="33">
    <w:abstractNumId w:val="30"/>
  </w:num>
  <w:num w:numId="34">
    <w:abstractNumId w:val="28"/>
  </w:num>
  <w:num w:numId="35">
    <w:abstractNumId w:val="33"/>
  </w:num>
  <w:num w:numId="36">
    <w:abstractNumId w:val="20"/>
  </w:num>
  <w:num w:numId="37">
    <w:abstractNumId w:val="27"/>
  </w:num>
  <w:num w:numId="38">
    <w:abstractNumId w:val="40"/>
  </w:num>
  <w:num w:numId="39">
    <w:abstractNumId w:val="15"/>
  </w:num>
  <w:num w:numId="40">
    <w:abstractNumId w:val="38"/>
  </w:num>
  <w:num w:numId="41">
    <w:abstractNumId w:val="24"/>
  </w:num>
  <w:num w:numId="42">
    <w:abstractNumId w:val="2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0C"/>
    <w:rsid w:val="00001210"/>
    <w:rsid w:val="00014718"/>
    <w:rsid w:val="0001724A"/>
    <w:rsid w:val="000172C2"/>
    <w:rsid w:val="00020439"/>
    <w:rsid w:val="00020E8A"/>
    <w:rsid w:val="00022AB2"/>
    <w:rsid w:val="000270FE"/>
    <w:rsid w:val="00027689"/>
    <w:rsid w:val="00030C36"/>
    <w:rsid w:val="000317DE"/>
    <w:rsid w:val="000400E8"/>
    <w:rsid w:val="00040224"/>
    <w:rsid w:val="000442E4"/>
    <w:rsid w:val="0005010F"/>
    <w:rsid w:val="000541CD"/>
    <w:rsid w:val="000569A4"/>
    <w:rsid w:val="00056A95"/>
    <w:rsid w:val="00064A82"/>
    <w:rsid w:val="00070191"/>
    <w:rsid w:val="00074DA5"/>
    <w:rsid w:val="00075244"/>
    <w:rsid w:val="00077A1A"/>
    <w:rsid w:val="00077CFB"/>
    <w:rsid w:val="00082230"/>
    <w:rsid w:val="000858BE"/>
    <w:rsid w:val="000869FA"/>
    <w:rsid w:val="0009642C"/>
    <w:rsid w:val="000965B6"/>
    <w:rsid w:val="00097815"/>
    <w:rsid w:val="000A375B"/>
    <w:rsid w:val="000A3E3D"/>
    <w:rsid w:val="000A3F7C"/>
    <w:rsid w:val="000A661D"/>
    <w:rsid w:val="000A7AA8"/>
    <w:rsid w:val="000A7AED"/>
    <w:rsid w:val="000B1E83"/>
    <w:rsid w:val="000B1F8C"/>
    <w:rsid w:val="000B4F64"/>
    <w:rsid w:val="000B59D6"/>
    <w:rsid w:val="000C1476"/>
    <w:rsid w:val="000D029A"/>
    <w:rsid w:val="000D1997"/>
    <w:rsid w:val="000D5FE0"/>
    <w:rsid w:val="000D6402"/>
    <w:rsid w:val="000D70CF"/>
    <w:rsid w:val="000E060D"/>
    <w:rsid w:val="000E3996"/>
    <w:rsid w:val="000E5B18"/>
    <w:rsid w:val="000E62B0"/>
    <w:rsid w:val="000E75A6"/>
    <w:rsid w:val="000E7709"/>
    <w:rsid w:val="000F0711"/>
    <w:rsid w:val="000F1277"/>
    <w:rsid w:val="000F29B9"/>
    <w:rsid w:val="000F78AB"/>
    <w:rsid w:val="001006B2"/>
    <w:rsid w:val="0010122F"/>
    <w:rsid w:val="00105D75"/>
    <w:rsid w:val="00112E90"/>
    <w:rsid w:val="00117559"/>
    <w:rsid w:val="001212B9"/>
    <w:rsid w:val="0012200D"/>
    <w:rsid w:val="001259E4"/>
    <w:rsid w:val="00127384"/>
    <w:rsid w:val="00130389"/>
    <w:rsid w:val="00133393"/>
    <w:rsid w:val="00133594"/>
    <w:rsid w:val="0013420F"/>
    <w:rsid w:val="00136267"/>
    <w:rsid w:val="00142D0C"/>
    <w:rsid w:val="00145F6B"/>
    <w:rsid w:val="00146DF9"/>
    <w:rsid w:val="0015236A"/>
    <w:rsid w:val="001529A2"/>
    <w:rsid w:val="001536C7"/>
    <w:rsid w:val="00156DBD"/>
    <w:rsid w:val="00166B2F"/>
    <w:rsid w:val="00172362"/>
    <w:rsid w:val="00173CF2"/>
    <w:rsid w:val="00175783"/>
    <w:rsid w:val="00175A44"/>
    <w:rsid w:val="00177021"/>
    <w:rsid w:val="00180180"/>
    <w:rsid w:val="00180976"/>
    <w:rsid w:val="0018438A"/>
    <w:rsid w:val="00191442"/>
    <w:rsid w:val="00191964"/>
    <w:rsid w:val="00192CA0"/>
    <w:rsid w:val="00193D0F"/>
    <w:rsid w:val="00195109"/>
    <w:rsid w:val="001A04AA"/>
    <w:rsid w:val="001A389C"/>
    <w:rsid w:val="001A3AC8"/>
    <w:rsid w:val="001A5C81"/>
    <w:rsid w:val="001A5D59"/>
    <w:rsid w:val="001A7810"/>
    <w:rsid w:val="001B56FB"/>
    <w:rsid w:val="001B62C2"/>
    <w:rsid w:val="001B65CB"/>
    <w:rsid w:val="001C448B"/>
    <w:rsid w:val="001C5B0C"/>
    <w:rsid w:val="001C6D83"/>
    <w:rsid w:val="001D1AF2"/>
    <w:rsid w:val="001D5058"/>
    <w:rsid w:val="001D65F1"/>
    <w:rsid w:val="001E083C"/>
    <w:rsid w:val="001E31F0"/>
    <w:rsid w:val="001E4311"/>
    <w:rsid w:val="001E6A41"/>
    <w:rsid w:val="001F1206"/>
    <w:rsid w:val="001F5045"/>
    <w:rsid w:val="001F54E1"/>
    <w:rsid w:val="00202D33"/>
    <w:rsid w:val="00207FA6"/>
    <w:rsid w:val="002107EF"/>
    <w:rsid w:val="00217E18"/>
    <w:rsid w:val="00221735"/>
    <w:rsid w:val="00222477"/>
    <w:rsid w:val="0022541D"/>
    <w:rsid w:val="00227F24"/>
    <w:rsid w:val="00231071"/>
    <w:rsid w:val="00233B77"/>
    <w:rsid w:val="00240911"/>
    <w:rsid w:val="00240A19"/>
    <w:rsid w:val="00241E23"/>
    <w:rsid w:val="00245523"/>
    <w:rsid w:val="00250736"/>
    <w:rsid w:val="00250929"/>
    <w:rsid w:val="002543E7"/>
    <w:rsid w:val="00255BD9"/>
    <w:rsid w:val="00257B5A"/>
    <w:rsid w:val="00260626"/>
    <w:rsid w:val="00264156"/>
    <w:rsid w:val="00264BAD"/>
    <w:rsid w:val="002701FB"/>
    <w:rsid w:val="00270837"/>
    <w:rsid w:val="002718AF"/>
    <w:rsid w:val="002750E6"/>
    <w:rsid w:val="002752DF"/>
    <w:rsid w:val="0027577C"/>
    <w:rsid w:val="00275B4E"/>
    <w:rsid w:val="00275D59"/>
    <w:rsid w:val="00277AD0"/>
    <w:rsid w:val="00281177"/>
    <w:rsid w:val="0028438C"/>
    <w:rsid w:val="002901FB"/>
    <w:rsid w:val="00290A38"/>
    <w:rsid w:val="00290AED"/>
    <w:rsid w:val="00291CA7"/>
    <w:rsid w:val="00293BC8"/>
    <w:rsid w:val="00295461"/>
    <w:rsid w:val="002A03AC"/>
    <w:rsid w:val="002A1E1F"/>
    <w:rsid w:val="002A4A8B"/>
    <w:rsid w:val="002A6040"/>
    <w:rsid w:val="002A77B5"/>
    <w:rsid w:val="002B0E9F"/>
    <w:rsid w:val="002B22A3"/>
    <w:rsid w:val="002B6188"/>
    <w:rsid w:val="002C0EFF"/>
    <w:rsid w:val="002C19C8"/>
    <w:rsid w:val="002C5A23"/>
    <w:rsid w:val="002C74F0"/>
    <w:rsid w:val="002C7CF4"/>
    <w:rsid w:val="002D0763"/>
    <w:rsid w:val="002D1CFC"/>
    <w:rsid w:val="002D2E5D"/>
    <w:rsid w:val="002D4874"/>
    <w:rsid w:val="002D5A52"/>
    <w:rsid w:val="002D7475"/>
    <w:rsid w:val="002E70BC"/>
    <w:rsid w:val="002E77FF"/>
    <w:rsid w:val="002E7F51"/>
    <w:rsid w:val="002F0A1E"/>
    <w:rsid w:val="002F3674"/>
    <w:rsid w:val="002F56EC"/>
    <w:rsid w:val="002F66C7"/>
    <w:rsid w:val="00300093"/>
    <w:rsid w:val="00311DC7"/>
    <w:rsid w:val="0031257E"/>
    <w:rsid w:val="00312D5C"/>
    <w:rsid w:val="00315FCF"/>
    <w:rsid w:val="00323505"/>
    <w:rsid w:val="00326C97"/>
    <w:rsid w:val="00331555"/>
    <w:rsid w:val="003339B6"/>
    <w:rsid w:val="00333F32"/>
    <w:rsid w:val="00334C79"/>
    <w:rsid w:val="00334CEF"/>
    <w:rsid w:val="0033531E"/>
    <w:rsid w:val="003408E2"/>
    <w:rsid w:val="003409EE"/>
    <w:rsid w:val="00341DB9"/>
    <w:rsid w:val="0034389C"/>
    <w:rsid w:val="003467DC"/>
    <w:rsid w:val="00347A28"/>
    <w:rsid w:val="00362928"/>
    <w:rsid w:val="00362B41"/>
    <w:rsid w:val="00363DC9"/>
    <w:rsid w:val="003702B5"/>
    <w:rsid w:val="00374C93"/>
    <w:rsid w:val="00374DD3"/>
    <w:rsid w:val="00380C87"/>
    <w:rsid w:val="0038175E"/>
    <w:rsid w:val="00387A99"/>
    <w:rsid w:val="00390756"/>
    <w:rsid w:val="003928C2"/>
    <w:rsid w:val="003953CC"/>
    <w:rsid w:val="003B1BD7"/>
    <w:rsid w:val="003B6B76"/>
    <w:rsid w:val="003C056A"/>
    <w:rsid w:val="003C2E5E"/>
    <w:rsid w:val="003C58DF"/>
    <w:rsid w:val="003D1A07"/>
    <w:rsid w:val="003D5F66"/>
    <w:rsid w:val="003D6402"/>
    <w:rsid w:val="003D7BBB"/>
    <w:rsid w:val="003E12DA"/>
    <w:rsid w:val="003E2BBE"/>
    <w:rsid w:val="003E2E28"/>
    <w:rsid w:val="003E380A"/>
    <w:rsid w:val="003E4190"/>
    <w:rsid w:val="003E62CA"/>
    <w:rsid w:val="003E70A9"/>
    <w:rsid w:val="003F1A7A"/>
    <w:rsid w:val="003F7100"/>
    <w:rsid w:val="00400F4D"/>
    <w:rsid w:val="00400F87"/>
    <w:rsid w:val="00402F5E"/>
    <w:rsid w:val="004037DB"/>
    <w:rsid w:val="004061A3"/>
    <w:rsid w:val="004112A4"/>
    <w:rsid w:val="00411E28"/>
    <w:rsid w:val="00411EBF"/>
    <w:rsid w:val="004120FB"/>
    <w:rsid w:val="00415289"/>
    <w:rsid w:val="00421FB0"/>
    <w:rsid w:val="004242F0"/>
    <w:rsid w:val="00426E2A"/>
    <w:rsid w:val="0042793A"/>
    <w:rsid w:val="00431136"/>
    <w:rsid w:val="0043371B"/>
    <w:rsid w:val="00435313"/>
    <w:rsid w:val="0043718E"/>
    <w:rsid w:val="00442317"/>
    <w:rsid w:val="00442AB7"/>
    <w:rsid w:val="004442C2"/>
    <w:rsid w:val="004503B2"/>
    <w:rsid w:val="0045310A"/>
    <w:rsid w:val="00456650"/>
    <w:rsid w:val="00456852"/>
    <w:rsid w:val="00461588"/>
    <w:rsid w:val="00461F43"/>
    <w:rsid w:val="0046534D"/>
    <w:rsid w:val="00465A88"/>
    <w:rsid w:val="0047002E"/>
    <w:rsid w:val="00472E03"/>
    <w:rsid w:val="0047796A"/>
    <w:rsid w:val="00480FB5"/>
    <w:rsid w:val="00482525"/>
    <w:rsid w:val="00483D4E"/>
    <w:rsid w:val="004844F8"/>
    <w:rsid w:val="00484C69"/>
    <w:rsid w:val="0048766A"/>
    <w:rsid w:val="00493BE6"/>
    <w:rsid w:val="004969EA"/>
    <w:rsid w:val="00496AB6"/>
    <w:rsid w:val="004A1A49"/>
    <w:rsid w:val="004A32A9"/>
    <w:rsid w:val="004A64B3"/>
    <w:rsid w:val="004B1835"/>
    <w:rsid w:val="004B39F0"/>
    <w:rsid w:val="004B5DFE"/>
    <w:rsid w:val="004C04E5"/>
    <w:rsid w:val="004C19BC"/>
    <w:rsid w:val="004C3486"/>
    <w:rsid w:val="004C3770"/>
    <w:rsid w:val="004C3777"/>
    <w:rsid w:val="004C4C26"/>
    <w:rsid w:val="004C4CD0"/>
    <w:rsid w:val="004C76F7"/>
    <w:rsid w:val="004D1A1B"/>
    <w:rsid w:val="004D2DE1"/>
    <w:rsid w:val="004D3DB5"/>
    <w:rsid w:val="004D4426"/>
    <w:rsid w:val="004D6C77"/>
    <w:rsid w:val="004D7CEA"/>
    <w:rsid w:val="004E1D89"/>
    <w:rsid w:val="004E23FA"/>
    <w:rsid w:val="004E27EB"/>
    <w:rsid w:val="004E2F20"/>
    <w:rsid w:val="004E4AD0"/>
    <w:rsid w:val="004F2CEF"/>
    <w:rsid w:val="004F703E"/>
    <w:rsid w:val="004F78A4"/>
    <w:rsid w:val="004F7E29"/>
    <w:rsid w:val="00502F51"/>
    <w:rsid w:val="0050518A"/>
    <w:rsid w:val="00510F1B"/>
    <w:rsid w:val="00513A74"/>
    <w:rsid w:val="0051412E"/>
    <w:rsid w:val="005267E1"/>
    <w:rsid w:val="00527E09"/>
    <w:rsid w:val="00535795"/>
    <w:rsid w:val="00535F72"/>
    <w:rsid w:val="00547D9A"/>
    <w:rsid w:val="005500AF"/>
    <w:rsid w:val="00550A37"/>
    <w:rsid w:val="00551316"/>
    <w:rsid w:val="00553119"/>
    <w:rsid w:val="0055459A"/>
    <w:rsid w:val="005576DF"/>
    <w:rsid w:val="00564C02"/>
    <w:rsid w:val="00564FA6"/>
    <w:rsid w:val="0056593B"/>
    <w:rsid w:val="00565DA9"/>
    <w:rsid w:val="00570054"/>
    <w:rsid w:val="00570779"/>
    <w:rsid w:val="0057092D"/>
    <w:rsid w:val="00571DA7"/>
    <w:rsid w:val="00580545"/>
    <w:rsid w:val="005809A5"/>
    <w:rsid w:val="00583631"/>
    <w:rsid w:val="0058368C"/>
    <w:rsid w:val="005841C2"/>
    <w:rsid w:val="00584711"/>
    <w:rsid w:val="00585A7D"/>
    <w:rsid w:val="00586A7B"/>
    <w:rsid w:val="00593830"/>
    <w:rsid w:val="00593CB0"/>
    <w:rsid w:val="00594FFA"/>
    <w:rsid w:val="0059500B"/>
    <w:rsid w:val="00595765"/>
    <w:rsid w:val="00596B6E"/>
    <w:rsid w:val="005A4628"/>
    <w:rsid w:val="005A6A8A"/>
    <w:rsid w:val="005A7AFA"/>
    <w:rsid w:val="005B2DB0"/>
    <w:rsid w:val="005B5B7F"/>
    <w:rsid w:val="005B6374"/>
    <w:rsid w:val="005B6508"/>
    <w:rsid w:val="005C156A"/>
    <w:rsid w:val="005C3DCA"/>
    <w:rsid w:val="005D047A"/>
    <w:rsid w:val="005D6627"/>
    <w:rsid w:val="005D737D"/>
    <w:rsid w:val="005D7F6A"/>
    <w:rsid w:val="005E1E62"/>
    <w:rsid w:val="005F146C"/>
    <w:rsid w:val="005F3726"/>
    <w:rsid w:val="005F3878"/>
    <w:rsid w:val="00613AB6"/>
    <w:rsid w:val="0061483A"/>
    <w:rsid w:val="00621697"/>
    <w:rsid w:val="006273B4"/>
    <w:rsid w:val="0063338A"/>
    <w:rsid w:val="006400F2"/>
    <w:rsid w:val="00640220"/>
    <w:rsid w:val="006403E4"/>
    <w:rsid w:val="00641961"/>
    <w:rsid w:val="00652420"/>
    <w:rsid w:val="006556BC"/>
    <w:rsid w:val="00655D88"/>
    <w:rsid w:val="006575C5"/>
    <w:rsid w:val="006622FC"/>
    <w:rsid w:val="00662EE5"/>
    <w:rsid w:val="00664FD0"/>
    <w:rsid w:val="00664FD4"/>
    <w:rsid w:val="00665AB4"/>
    <w:rsid w:val="00670AE8"/>
    <w:rsid w:val="006730B7"/>
    <w:rsid w:val="0068703F"/>
    <w:rsid w:val="00690AA6"/>
    <w:rsid w:val="00695E31"/>
    <w:rsid w:val="00697440"/>
    <w:rsid w:val="006A0453"/>
    <w:rsid w:val="006A26A1"/>
    <w:rsid w:val="006A6490"/>
    <w:rsid w:val="006A7179"/>
    <w:rsid w:val="006A7622"/>
    <w:rsid w:val="006B017E"/>
    <w:rsid w:val="006B2A26"/>
    <w:rsid w:val="006B35BF"/>
    <w:rsid w:val="006B64B5"/>
    <w:rsid w:val="006B6A15"/>
    <w:rsid w:val="006B6FF8"/>
    <w:rsid w:val="006B7C25"/>
    <w:rsid w:val="006C2A95"/>
    <w:rsid w:val="006C41DA"/>
    <w:rsid w:val="006D0B81"/>
    <w:rsid w:val="006D2A7E"/>
    <w:rsid w:val="006E1A28"/>
    <w:rsid w:val="006E3B1C"/>
    <w:rsid w:val="006E43FC"/>
    <w:rsid w:val="006E5048"/>
    <w:rsid w:val="006E54C6"/>
    <w:rsid w:val="006E5BCE"/>
    <w:rsid w:val="006F06AA"/>
    <w:rsid w:val="006F21ED"/>
    <w:rsid w:val="006F31F7"/>
    <w:rsid w:val="006F517C"/>
    <w:rsid w:val="006F5375"/>
    <w:rsid w:val="006F738F"/>
    <w:rsid w:val="00703D4C"/>
    <w:rsid w:val="00705CEA"/>
    <w:rsid w:val="00707A4A"/>
    <w:rsid w:val="00713DC5"/>
    <w:rsid w:val="00716483"/>
    <w:rsid w:val="00716C2C"/>
    <w:rsid w:val="007176CC"/>
    <w:rsid w:val="007251F7"/>
    <w:rsid w:val="0072594D"/>
    <w:rsid w:val="00726B30"/>
    <w:rsid w:val="0073025E"/>
    <w:rsid w:val="00736A74"/>
    <w:rsid w:val="0073718E"/>
    <w:rsid w:val="00737AD6"/>
    <w:rsid w:val="00740C6B"/>
    <w:rsid w:val="007449CB"/>
    <w:rsid w:val="007462F7"/>
    <w:rsid w:val="00746F60"/>
    <w:rsid w:val="00747866"/>
    <w:rsid w:val="00747964"/>
    <w:rsid w:val="007511E7"/>
    <w:rsid w:val="00752757"/>
    <w:rsid w:val="00753FC9"/>
    <w:rsid w:val="007621FE"/>
    <w:rsid w:val="007634FD"/>
    <w:rsid w:val="007660C8"/>
    <w:rsid w:val="00766591"/>
    <w:rsid w:val="007675F1"/>
    <w:rsid w:val="00771C43"/>
    <w:rsid w:val="00772948"/>
    <w:rsid w:val="00772B1B"/>
    <w:rsid w:val="00773652"/>
    <w:rsid w:val="00774202"/>
    <w:rsid w:val="00774F14"/>
    <w:rsid w:val="007756B1"/>
    <w:rsid w:val="0077639F"/>
    <w:rsid w:val="0077771A"/>
    <w:rsid w:val="00782A00"/>
    <w:rsid w:val="00785C91"/>
    <w:rsid w:val="0079013A"/>
    <w:rsid w:val="00792AAF"/>
    <w:rsid w:val="007956E6"/>
    <w:rsid w:val="007A3A74"/>
    <w:rsid w:val="007A6B0A"/>
    <w:rsid w:val="007B4332"/>
    <w:rsid w:val="007B7372"/>
    <w:rsid w:val="007C0348"/>
    <w:rsid w:val="007C180D"/>
    <w:rsid w:val="007C5CC3"/>
    <w:rsid w:val="007C65AC"/>
    <w:rsid w:val="007C7064"/>
    <w:rsid w:val="007C765B"/>
    <w:rsid w:val="007C7EBE"/>
    <w:rsid w:val="007D1DFF"/>
    <w:rsid w:val="007D3E04"/>
    <w:rsid w:val="007D3FC1"/>
    <w:rsid w:val="007D499C"/>
    <w:rsid w:val="007D4FD1"/>
    <w:rsid w:val="007D533F"/>
    <w:rsid w:val="007D6685"/>
    <w:rsid w:val="007E4968"/>
    <w:rsid w:val="007E7063"/>
    <w:rsid w:val="007E7576"/>
    <w:rsid w:val="007E76CF"/>
    <w:rsid w:val="007E7A9C"/>
    <w:rsid w:val="007F1634"/>
    <w:rsid w:val="007F212B"/>
    <w:rsid w:val="007F2CEC"/>
    <w:rsid w:val="007F72F8"/>
    <w:rsid w:val="0080070A"/>
    <w:rsid w:val="00804525"/>
    <w:rsid w:val="00805F6A"/>
    <w:rsid w:val="008061E9"/>
    <w:rsid w:val="00813AF6"/>
    <w:rsid w:val="00822017"/>
    <w:rsid w:val="00823C58"/>
    <w:rsid w:val="0082451B"/>
    <w:rsid w:val="00826C72"/>
    <w:rsid w:val="00827769"/>
    <w:rsid w:val="00827825"/>
    <w:rsid w:val="00831194"/>
    <w:rsid w:val="00834D1D"/>
    <w:rsid w:val="008353CD"/>
    <w:rsid w:val="00835B49"/>
    <w:rsid w:val="00837B5C"/>
    <w:rsid w:val="00843C15"/>
    <w:rsid w:val="0084686D"/>
    <w:rsid w:val="00850612"/>
    <w:rsid w:val="00860B57"/>
    <w:rsid w:val="0086144C"/>
    <w:rsid w:val="00862CF3"/>
    <w:rsid w:val="0086640F"/>
    <w:rsid w:val="00870B3B"/>
    <w:rsid w:val="008719DE"/>
    <w:rsid w:val="00873B6E"/>
    <w:rsid w:val="00874FBD"/>
    <w:rsid w:val="0087679C"/>
    <w:rsid w:val="00880691"/>
    <w:rsid w:val="00886FB1"/>
    <w:rsid w:val="00887156"/>
    <w:rsid w:val="0089177D"/>
    <w:rsid w:val="00896383"/>
    <w:rsid w:val="00896552"/>
    <w:rsid w:val="00896F5D"/>
    <w:rsid w:val="008A22BF"/>
    <w:rsid w:val="008A2431"/>
    <w:rsid w:val="008A2562"/>
    <w:rsid w:val="008A3BD0"/>
    <w:rsid w:val="008A4200"/>
    <w:rsid w:val="008A4BD6"/>
    <w:rsid w:val="008A712D"/>
    <w:rsid w:val="008B0974"/>
    <w:rsid w:val="008C2441"/>
    <w:rsid w:val="008C4F6D"/>
    <w:rsid w:val="008D0682"/>
    <w:rsid w:val="008D4A9D"/>
    <w:rsid w:val="008D4E16"/>
    <w:rsid w:val="008E3A99"/>
    <w:rsid w:val="008E3EBB"/>
    <w:rsid w:val="008E786B"/>
    <w:rsid w:val="008F1784"/>
    <w:rsid w:val="008F1887"/>
    <w:rsid w:val="008F405D"/>
    <w:rsid w:val="008F48B2"/>
    <w:rsid w:val="009048AE"/>
    <w:rsid w:val="0090611C"/>
    <w:rsid w:val="00906F1C"/>
    <w:rsid w:val="00914C04"/>
    <w:rsid w:val="009227C9"/>
    <w:rsid w:val="00924C7C"/>
    <w:rsid w:val="00926ABE"/>
    <w:rsid w:val="00932380"/>
    <w:rsid w:val="0093559B"/>
    <w:rsid w:val="00935884"/>
    <w:rsid w:val="00935BBE"/>
    <w:rsid w:val="00935D1F"/>
    <w:rsid w:val="0094068D"/>
    <w:rsid w:val="00940EC8"/>
    <w:rsid w:val="009436B1"/>
    <w:rsid w:val="009452EA"/>
    <w:rsid w:val="0096034B"/>
    <w:rsid w:val="00964994"/>
    <w:rsid w:val="009735A7"/>
    <w:rsid w:val="00975899"/>
    <w:rsid w:val="00975A4F"/>
    <w:rsid w:val="00976BC8"/>
    <w:rsid w:val="00977980"/>
    <w:rsid w:val="009913A9"/>
    <w:rsid w:val="009938E0"/>
    <w:rsid w:val="00997B61"/>
    <w:rsid w:val="009A2856"/>
    <w:rsid w:val="009A731E"/>
    <w:rsid w:val="009B0519"/>
    <w:rsid w:val="009B1C26"/>
    <w:rsid w:val="009B343C"/>
    <w:rsid w:val="009B7513"/>
    <w:rsid w:val="009C19F1"/>
    <w:rsid w:val="009C55B4"/>
    <w:rsid w:val="009C7354"/>
    <w:rsid w:val="009D3992"/>
    <w:rsid w:val="009D3F3B"/>
    <w:rsid w:val="009D59EF"/>
    <w:rsid w:val="009E1F4A"/>
    <w:rsid w:val="009E4DD7"/>
    <w:rsid w:val="009F17BB"/>
    <w:rsid w:val="009F653D"/>
    <w:rsid w:val="009F67B5"/>
    <w:rsid w:val="009F6D17"/>
    <w:rsid w:val="009F7FC5"/>
    <w:rsid w:val="00A01E74"/>
    <w:rsid w:val="00A0226B"/>
    <w:rsid w:val="00A049B8"/>
    <w:rsid w:val="00A12107"/>
    <w:rsid w:val="00A16855"/>
    <w:rsid w:val="00A20B5B"/>
    <w:rsid w:val="00A219E9"/>
    <w:rsid w:val="00A22733"/>
    <w:rsid w:val="00A24D4A"/>
    <w:rsid w:val="00A25C6D"/>
    <w:rsid w:val="00A25E65"/>
    <w:rsid w:val="00A3006C"/>
    <w:rsid w:val="00A300C5"/>
    <w:rsid w:val="00A30EAA"/>
    <w:rsid w:val="00A3561C"/>
    <w:rsid w:val="00A35B6A"/>
    <w:rsid w:val="00A41A6A"/>
    <w:rsid w:val="00A41BBD"/>
    <w:rsid w:val="00A43E01"/>
    <w:rsid w:val="00A45EA6"/>
    <w:rsid w:val="00A536D4"/>
    <w:rsid w:val="00A54FC7"/>
    <w:rsid w:val="00A55091"/>
    <w:rsid w:val="00A5540D"/>
    <w:rsid w:val="00A57CDA"/>
    <w:rsid w:val="00A648BB"/>
    <w:rsid w:val="00A64A30"/>
    <w:rsid w:val="00A66E58"/>
    <w:rsid w:val="00A67367"/>
    <w:rsid w:val="00A67C79"/>
    <w:rsid w:val="00A74755"/>
    <w:rsid w:val="00A74EDE"/>
    <w:rsid w:val="00A82B5C"/>
    <w:rsid w:val="00A8438D"/>
    <w:rsid w:val="00A86B66"/>
    <w:rsid w:val="00A87064"/>
    <w:rsid w:val="00AA1E69"/>
    <w:rsid w:val="00AA4EA3"/>
    <w:rsid w:val="00AA5144"/>
    <w:rsid w:val="00AB07CC"/>
    <w:rsid w:val="00AB12FE"/>
    <w:rsid w:val="00AB5119"/>
    <w:rsid w:val="00AC1563"/>
    <w:rsid w:val="00AC1FA4"/>
    <w:rsid w:val="00AC25B5"/>
    <w:rsid w:val="00AC612C"/>
    <w:rsid w:val="00AD5B41"/>
    <w:rsid w:val="00AD6CF5"/>
    <w:rsid w:val="00AE03AD"/>
    <w:rsid w:val="00AE4B2E"/>
    <w:rsid w:val="00AE6677"/>
    <w:rsid w:val="00AE6867"/>
    <w:rsid w:val="00AF2138"/>
    <w:rsid w:val="00AF3D0C"/>
    <w:rsid w:val="00AF6C2B"/>
    <w:rsid w:val="00B013E1"/>
    <w:rsid w:val="00B02D85"/>
    <w:rsid w:val="00B11B9B"/>
    <w:rsid w:val="00B11DCE"/>
    <w:rsid w:val="00B1707A"/>
    <w:rsid w:val="00B2064B"/>
    <w:rsid w:val="00B27B29"/>
    <w:rsid w:val="00B325F6"/>
    <w:rsid w:val="00B335CA"/>
    <w:rsid w:val="00B36E43"/>
    <w:rsid w:val="00B45569"/>
    <w:rsid w:val="00B470CB"/>
    <w:rsid w:val="00B47FC2"/>
    <w:rsid w:val="00B500C9"/>
    <w:rsid w:val="00B5074B"/>
    <w:rsid w:val="00B50ED5"/>
    <w:rsid w:val="00B52234"/>
    <w:rsid w:val="00B52BFC"/>
    <w:rsid w:val="00B52F28"/>
    <w:rsid w:val="00B54129"/>
    <w:rsid w:val="00B63680"/>
    <w:rsid w:val="00B713D7"/>
    <w:rsid w:val="00B73CD1"/>
    <w:rsid w:val="00B75C2F"/>
    <w:rsid w:val="00B84EE0"/>
    <w:rsid w:val="00B92A8F"/>
    <w:rsid w:val="00B93D1C"/>
    <w:rsid w:val="00B9420B"/>
    <w:rsid w:val="00B951A6"/>
    <w:rsid w:val="00B95B8F"/>
    <w:rsid w:val="00B96A87"/>
    <w:rsid w:val="00B97673"/>
    <w:rsid w:val="00B97C8E"/>
    <w:rsid w:val="00BA0F9A"/>
    <w:rsid w:val="00BA4CB5"/>
    <w:rsid w:val="00BA4DA9"/>
    <w:rsid w:val="00BA6266"/>
    <w:rsid w:val="00BA7E8C"/>
    <w:rsid w:val="00BB2C0D"/>
    <w:rsid w:val="00BB61FE"/>
    <w:rsid w:val="00BC0A93"/>
    <w:rsid w:val="00BC0DAF"/>
    <w:rsid w:val="00BC223F"/>
    <w:rsid w:val="00BC26CD"/>
    <w:rsid w:val="00BC5A67"/>
    <w:rsid w:val="00BC5F8A"/>
    <w:rsid w:val="00BC7322"/>
    <w:rsid w:val="00BD0F04"/>
    <w:rsid w:val="00BE10D6"/>
    <w:rsid w:val="00BE126F"/>
    <w:rsid w:val="00BE1545"/>
    <w:rsid w:val="00BE47F3"/>
    <w:rsid w:val="00BF2433"/>
    <w:rsid w:val="00BF36D0"/>
    <w:rsid w:val="00BF376E"/>
    <w:rsid w:val="00C019CF"/>
    <w:rsid w:val="00C02165"/>
    <w:rsid w:val="00C0273E"/>
    <w:rsid w:val="00C027DF"/>
    <w:rsid w:val="00C03CC4"/>
    <w:rsid w:val="00C07DCE"/>
    <w:rsid w:val="00C07FFB"/>
    <w:rsid w:val="00C13A98"/>
    <w:rsid w:val="00C16435"/>
    <w:rsid w:val="00C20EA2"/>
    <w:rsid w:val="00C212A0"/>
    <w:rsid w:val="00C31269"/>
    <w:rsid w:val="00C328CD"/>
    <w:rsid w:val="00C32B59"/>
    <w:rsid w:val="00C34814"/>
    <w:rsid w:val="00C4180B"/>
    <w:rsid w:val="00C450E8"/>
    <w:rsid w:val="00C50F52"/>
    <w:rsid w:val="00C516B1"/>
    <w:rsid w:val="00C53AD5"/>
    <w:rsid w:val="00C548E2"/>
    <w:rsid w:val="00C558B3"/>
    <w:rsid w:val="00C56250"/>
    <w:rsid w:val="00C57B76"/>
    <w:rsid w:val="00C63ADF"/>
    <w:rsid w:val="00C63BB6"/>
    <w:rsid w:val="00C65BE8"/>
    <w:rsid w:val="00C67B8A"/>
    <w:rsid w:val="00C71FD6"/>
    <w:rsid w:val="00C727DB"/>
    <w:rsid w:val="00C824A6"/>
    <w:rsid w:val="00C836E5"/>
    <w:rsid w:val="00C83B4F"/>
    <w:rsid w:val="00C85FF9"/>
    <w:rsid w:val="00C86458"/>
    <w:rsid w:val="00C95E40"/>
    <w:rsid w:val="00C96E78"/>
    <w:rsid w:val="00C97275"/>
    <w:rsid w:val="00C97619"/>
    <w:rsid w:val="00CA0140"/>
    <w:rsid w:val="00CA2646"/>
    <w:rsid w:val="00CA4E35"/>
    <w:rsid w:val="00CA5056"/>
    <w:rsid w:val="00CA72F9"/>
    <w:rsid w:val="00CA7E61"/>
    <w:rsid w:val="00CB25A2"/>
    <w:rsid w:val="00CB2AD4"/>
    <w:rsid w:val="00CB32CE"/>
    <w:rsid w:val="00CB6E1A"/>
    <w:rsid w:val="00CC2A74"/>
    <w:rsid w:val="00CD086E"/>
    <w:rsid w:val="00CD157E"/>
    <w:rsid w:val="00CD40DE"/>
    <w:rsid w:val="00CD5BC7"/>
    <w:rsid w:val="00CF2F4A"/>
    <w:rsid w:val="00CF3589"/>
    <w:rsid w:val="00CF46D7"/>
    <w:rsid w:val="00D02B53"/>
    <w:rsid w:val="00D036C1"/>
    <w:rsid w:val="00D10772"/>
    <w:rsid w:val="00D126EF"/>
    <w:rsid w:val="00D12B7C"/>
    <w:rsid w:val="00D1555C"/>
    <w:rsid w:val="00D16A21"/>
    <w:rsid w:val="00D17AFF"/>
    <w:rsid w:val="00D22EE1"/>
    <w:rsid w:val="00D23617"/>
    <w:rsid w:val="00D2581F"/>
    <w:rsid w:val="00D25E75"/>
    <w:rsid w:val="00D27BE3"/>
    <w:rsid w:val="00D30D4A"/>
    <w:rsid w:val="00D31BDC"/>
    <w:rsid w:val="00D31FD7"/>
    <w:rsid w:val="00D36AA8"/>
    <w:rsid w:val="00D42CE2"/>
    <w:rsid w:val="00D42E04"/>
    <w:rsid w:val="00D43F95"/>
    <w:rsid w:val="00D50365"/>
    <w:rsid w:val="00D52A45"/>
    <w:rsid w:val="00D54FBB"/>
    <w:rsid w:val="00D57A1E"/>
    <w:rsid w:val="00D6091C"/>
    <w:rsid w:val="00D61F87"/>
    <w:rsid w:val="00D62E31"/>
    <w:rsid w:val="00D63673"/>
    <w:rsid w:val="00D65CCD"/>
    <w:rsid w:val="00D66481"/>
    <w:rsid w:val="00D673A0"/>
    <w:rsid w:val="00D679F9"/>
    <w:rsid w:val="00D67B99"/>
    <w:rsid w:val="00D707F5"/>
    <w:rsid w:val="00D70863"/>
    <w:rsid w:val="00D7150C"/>
    <w:rsid w:val="00D7445C"/>
    <w:rsid w:val="00D7467A"/>
    <w:rsid w:val="00D76B98"/>
    <w:rsid w:val="00D77B5D"/>
    <w:rsid w:val="00D81C67"/>
    <w:rsid w:val="00D84456"/>
    <w:rsid w:val="00D85554"/>
    <w:rsid w:val="00D86B63"/>
    <w:rsid w:val="00D954DD"/>
    <w:rsid w:val="00DB0D05"/>
    <w:rsid w:val="00DB20A2"/>
    <w:rsid w:val="00DB2E17"/>
    <w:rsid w:val="00DB3CA0"/>
    <w:rsid w:val="00DB7CEC"/>
    <w:rsid w:val="00DC1197"/>
    <w:rsid w:val="00DC2E03"/>
    <w:rsid w:val="00DC799E"/>
    <w:rsid w:val="00DD1D06"/>
    <w:rsid w:val="00DD6A78"/>
    <w:rsid w:val="00DD6CE7"/>
    <w:rsid w:val="00DE1B42"/>
    <w:rsid w:val="00DF0824"/>
    <w:rsid w:val="00DF47B5"/>
    <w:rsid w:val="00E000C9"/>
    <w:rsid w:val="00E010C7"/>
    <w:rsid w:val="00E0111E"/>
    <w:rsid w:val="00E011AA"/>
    <w:rsid w:val="00E055DE"/>
    <w:rsid w:val="00E074D5"/>
    <w:rsid w:val="00E07CF4"/>
    <w:rsid w:val="00E14151"/>
    <w:rsid w:val="00E20781"/>
    <w:rsid w:val="00E2200D"/>
    <w:rsid w:val="00E22AAF"/>
    <w:rsid w:val="00E25C78"/>
    <w:rsid w:val="00E27430"/>
    <w:rsid w:val="00E311BB"/>
    <w:rsid w:val="00E32686"/>
    <w:rsid w:val="00E34D21"/>
    <w:rsid w:val="00E34E59"/>
    <w:rsid w:val="00E35541"/>
    <w:rsid w:val="00E36127"/>
    <w:rsid w:val="00E361CB"/>
    <w:rsid w:val="00E40F66"/>
    <w:rsid w:val="00E4320C"/>
    <w:rsid w:val="00E46AA4"/>
    <w:rsid w:val="00E515B9"/>
    <w:rsid w:val="00E529BD"/>
    <w:rsid w:val="00E576A7"/>
    <w:rsid w:val="00E57F1A"/>
    <w:rsid w:val="00E604FD"/>
    <w:rsid w:val="00E60553"/>
    <w:rsid w:val="00E60802"/>
    <w:rsid w:val="00E636AC"/>
    <w:rsid w:val="00E6718E"/>
    <w:rsid w:val="00E725A5"/>
    <w:rsid w:val="00E748F0"/>
    <w:rsid w:val="00E85EDC"/>
    <w:rsid w:val="00E860C5"/>
    <w:rsid w:val="00E86CAA"/>
    <w:rsid w:val="00E86D9B"/>
    <w:rsid w:val="00E91BC1"/>
    <w:rsid w:val="00E93BA0"/>
    <w:rsid w:val="00E93E55"/>
    <w:rsid w:val="00E9654D"/>
    <w:rsid w:val="00E97D0F"/>
    <w:rsid w:val="00EA3148"/>
    <w:rsid w:val="00EA69C1"/>
    <w:rsid w:val="00EB0C32"/>
    <w:rsid w:val="00EB171F"/>
    <w:rsid w:val="00EB4B86"/>
    <w:rsid w:val="00EC2778"/>
    <w:rsid w:val="00EC34C3"/>
    <w:rsid w:val="00EC3FDB"/>
    <w:rsid w:val="00EC4081"/>
    <w:rsid w:val="00EC44E0"/>
    <w:rsid w:val="00EC5F40"/>
    <w:rsid w:val="00EC5F5F"/>
    <w:rsid w:val="00EC72C6"/>
    <w:rsid w:val="00ED0D0F"/>
    <w:rsid w:val="00ED1695"/>
    <w:rsid w:val="00ED3C97"/>
    <w:rsid w:val="00EE3CAE"/>
    <w:rsid w:val="00EE6413"/>
    <w:rsid w:val="00EF13DC"/>
    <w:rsid w:val="00EF3480"/>
    <w:rsid w:val="00EF6C5C"/>
    <w:rsid w:val="00F004E1"/>
    <w:rsid w:val="00F01D52"/>
    <w:rsid w:val="00F0607E"/>
    <w:rsid w:val="00F0669B"/>
    <w:rsid w:val="00F075C7"/>
    <w:rsid w:val="00F1040F"/>
    <w:rsid w:val="00F11118"/>
    <w:rsid w:val="00F11957"/>
    <w:rsid w:val="00F121CE"/>
    <w:rsid w:val="00F2348E"/>
    <w:rsid w:val="00F24204"/>
    <w:rsid w:val="00F24A7E"/>
    <w:rsid w:val="00F45980"/>
    <w:rsid w:val="00F47ACF"/>
    <w:rsid w:val="00F50AF8"/>
    <w:rsid w:val="00F52713"/>
    <w:rsid w:val="00F53AC1"/>
    <w:rsid w:val="00F53E13"/>
    <w:rsid w:val="00F578E5"/>
    <w:rsid w:val="00F63425"/>
    <w:rsid w:val="00F63F49"/>
    <w:rsid w:val="00F640E1"/>
    <w:rsid w:val="00F65467"/>
    <w:rsid w:val="00F65C46"/>
    <w:rsid w:val="00F65FFF"/>
    <w:rsid w:val="00F71D8F"/>
    <w:rsid w:val="00F72AF4"/>
    <w:rsid w:val="00F74056"/>
    <w:rsid w:val="00F74CDC"/>
    <w:rsid w:val="00F80C55"/>
    <w:rsid w:val="00F80E9C"/>
    <w:rsid w:val="00F81EF2"/>
    <w:rsid w:val="00F820A4"/>
    <w:rsid w:val="00F8248F"/>
    <w:rsid w:val="00F8418B"/>
    <w:rsid w:val="00F85B13"/>
    <w:rsid w:val="00F90C37"/>
    <w:rsid w:val="00F936D5"/>
    <w:rsid w:val="00F973D3"/>
    <w:rsid w:val="00FA0477"/>
    <w:rsid w:val="00FA08AE"/>
    <w:rsid w:val="00FA0C5E"/>
    <w:rsid w:val="00FA21A8"/>
    <w:rsid w:val="00FA4802"/>
    <w:rsid w:val="00FA4843"/>
    <w:rsid w:val="00FB3813"/>
    <w:rsid w:val="00FB3C50"/>
    <w:rsid w:val="00FB6720"/>
    <w:rsid w:val="00FB75B0"/>
    <w:rsid w:val="00FC00C2"/>
    <w:rsid w:val="00FC0B8A"/>
    <w:rsid w:val="00FC6660"/>
    <w:rsid w:val="00FC7107"/>
    <w:rsid w:val="00FD01AE"/>
    <w:rsid w:val="00FD244B"/>
    <w:rsid w:val="00FD2DB0"/>
    <w:rsid w:val="00FD3ACF"/>
    <w:rsid w:val="00FD4B4F"/>
    <w:rsid w:val="00FD4CDE"/>
    <w:rsid w:val="00FD5E2E"/>
    <w:rsid w:val="00FE08C1"/>
    <w:rsid w:val="00FE5119"/>
    <w:rsid w:val="00FF23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4D3FC"/>
  <w15:docId w15:val="{FC923D32-8D9A-4D68-9D60-6CA59185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CEA"/>
    <w:rPr>
      <w:sz w:val="24"/>
      <w:szCs w:val="24"/>
      <w:lang w:val="en-US"/>
    </w:rPr>
  </w:style>
  <w:style w:type="paragraph" w:styleId="Heading2">
    <w:name w:val="heading 2"/>
    <w:basedOn w:val="Normal"/>
    <w:next w:val="Normal"/>
    <w:qFormat/>
    <w:rsid w:val="00C32B5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ill Sans MT" w:hAnsi="Gill Sans MT"/>
      <w:b/>
      <w:sz w:val="22"/>
      <w:lang w:val="en-AU"/>
    </w:rPr>
  </w:style>
  <w:style w:type="paragraph" w:styleId="Heading5">
    <w:name w:val="heading 5"/>
    <w:basedOn w:val="Normal"/>
    <w:next w:val="Normal"/>
    <w:qFormat/>
    <w:rsid w:val="00A57CDA"/>
    <w:pPr>
      <w:spacing w:before="240" w:after="60"/>
      <w:outlineLvl w:val="4"/>
    </w:pPr>
    <w:rPr>
      <w:b/>
      <w:bCs/>
      <w:i/>
      <w:iCs/>
      <w:sz w:val="26"/>
      <w:szCs w:val="26"/>
    </w:rPr>
  </w:style>
  <w:style w:type="paragraph" w:styleId="Heading9">
    <w:name w:val="heading 9"/>
    <w:basedOn w:val="Normal"/>
    <w:next w:val="Normal"/>
    <w:link w:val="Heading9Char"/>
    <w:qFormat/>
    <w:rsid w:val="00C727DB"/>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jc w:val="both"/>
    </w:pPr>
    <w:rPr>
      <w:rFonts w:ascii="Arial" w:hAnsi="Arial" w:cs="Arial"/>
      <w:sz w:val="20"/>
      <w:szCs w:val="20"/>
    </w:rPr>
  </w:style>
  <w:style w:type="paragraph" w:styleId="NormalWeb">
    <w:name w:val="Normal (Web)"/>
    <w:basedOn w:val="Normal"/>
    <w:semiHidden/>
    <w:pPr>
      <w:spacing w:before="100" w:beforeAutospacing="1" w:after="100" w:afterAutospacing="1"/>
    </w:pPr>
    <w:rPr>
      <w:color w:val="000000"/>
    </w:rPr>
  </w:style>
  <w:style w:type="paragraph" w:customStyle="1" w:styleId="Address">
    <w:name w:val="Address"/>
    <w:basedOn w:val="Normal"/>
    <w:pPr>
      <w:spacing w:line="228" w:lineRule="auto"/>
    </w:pPr>
    <w:rPr>
      <w:rFonts w:ascii="Gill Sans MT" w:hAnsi="Gill Sans MT"/>
      <w:sz w:val="22"/>
      <w:szCs w:val="20"/>
      <w:lang w:val="en-GB"/>
    </w:rPr>
  </w:style>
  <w:style w:type="paragraph" w:styleId="CommentText">
    <w:name w:val="annotation text"/>
    <w:basedOn w:val="Normal"/>
    <w:semiHidden/>
    <w:rPr>
      <w:rFonts w:ascii="Arial" w:hAnsi="Arial"/>
      <w:sz w:val="20"/>
      <w:szCs w:val="20"/>
      <w:lang w:val="en-AU" w:eastAsia="en-AU"/>
    </w:rPr>
  </w:style>
  <w:style w:type="paragraph" w:styleId="CommentSubject">
    <w:name w:val="annotation subject"/>
    <w:basedOn w:val="CommentText"/>
    <w:next w:val="CommentText"/>
    <w:semiHidden/>
    <w:rPr>
      <w:b/>
      <w:bCs/>
    </w:rPr>
  </w:style>
  <w:style w:type="paragraph" w:styleId="BodyText3">
    <w:name w:val="Body Text 3"/>
    <w:basedOn w:val="Normal"/>
    <w:link w:val="BodyText3Char"/>
    <w:semiHidden/>
    <w:rPr>
      <w:sz w:val="22"/>
      <w:szCs w:val="20"/>
      <w:lang w:val="en-AU"/>
    </w:rPr>
  </w:style>
  <w:style w:type="character" w:customStyle="1" w:styleId="Heading9Char">
    <w:name w:val="Heading 9 Char"/>
    <w:link w:val="Heading9"/>
    <w:rsid w:val="00C727DB"/>
    <w:rPr>
      <w:rFonts w:ascii="Cambria" w:hAnsi="Cambria"/>
      <w:sz w:val="22"/>
      <w:szCs w:val="22"/>
      <w:lang w:eastAsia="en-US"/>
    </w:rPr>
  </w:style>
  <w:style w:type="paragraph" w:styleId="Header">
    <w:name w:val="header"/>
    <w:basedOn w:val="Normal"/>
    <w:link w:val="HeaderChar"/>
    <w:uiPriority w:val="99"/>
    <w:unhideWhenUsed/>
    <w:rsid w:val="000E75A6"/>
    <w:pPr>
      <w:tabs>
        <w:tab w:val="center" w:pos="4680"/>
        <w:tab w:val="right" w:pos="9360"/>
      </w:tabs>
    </w:pPr>
  </w:style>
  <w:style w:type="character" w:customStyle="1" w:styleId="HeaderChar">
    <w:name w:val="Header Char"/>
    <w:link w:val="Header"/>
    <w:uiPriority w:val="99"/>
    <w:rsid w:val="000E75A6"/>
    <w:rPr>
      <w:sz w:val="24"/>
      <w:szCs w:val="24"/>
      <w:lang w:val="en-US" w:eastAsia="en-US"/>
    </w:rPr>
  </w:style>
  <w:style w:type="paragraph" w:styleId="Footer">
    <w:name w:val="footer"/>
    <w:basedOn w:val="Normal"/>
    <w:link w:val="FooterChar"/>
    <w:uiPriority w:val="99"/>
    <w:semiHidden/>
    <w:unhideWhenUsed/>
    <w:rsid w:val="000E75A6"/>
    <w:pPr>
      <w:tabs>
        <w:tab w:val="center" w:pos="4680"/>
        <w:tab w:val="right" w:pos="9360"/>
      </w:tabs>
    </w:pPr>
  </w:style>
  <w:style w:type="character" w:customStyle="1" w:styleId="FooterChar">
    <w:name w:val="Footer Char"/>
    <w:link w:val="Footer"/>
    <w:uiPriority w:val="99"/>
    <w:semiHidden/>
    <w:rsid w:val="000E75A6"/>
    <w:rPr>
      <w:sz w:val="24"/>
      <w:szCs w:val="24"/>
      <w:lang w:val="en-US" w:eastAsia="en-US"/>
    </w:rPr>
  </w:style>
  <w:style w:type="paragraph" w:styleId="BalloonText">
    <w:name w:val="Balloon Text"/>
    <w:basedOn w:val="Normal"/>
    <w:semiHidden/>
    <w:rsid w:val="0084686D"/>
    <w:rPr>
      <w:rFonts w:ascii="Tahoma" w:hAnsi="Tahoma" w:cs="Tahoma"/>
      <w:sz w:val="16"/>
      <w:szCs w:val="16"/>
    </w:rPr>
  </w:style>
  <w:style w:type="paragraph" w:styleId="ListParagraph">
    <w:name w:val="List Paragraph"/>
    <w:basedOn w:val="Normal"/>
    <w:uiPriority w:val="34"/>
    <w:qFormat/>
    <w:rsid w:val="007D3E04"/>
    <w:pPr>
      <w:ind w:left="720"/>
    </w:pPr>
  </w:style>
  <w:style w:type="paragraph" w:styleId="BodyText2">
    <w:name w:val="Body Text 2"/>
    <w:basedOn w:val="Normal"/>
    <w:link w:val="BodyText2Char"/>
    <w:semiHidden/>
    <w:rsid w:val="006A7622"/>
    <w:pPr>
      <w:spacing w:after="60"/>
    </w:pPr>
    <w:rPr>
      <w:rFonts w:ascii="Gill Sans MT" w:hAnsi="Gill Sans MT"/>
      <w:color w:val="0000FF"/>
      <w:lang w:val="en-AU" w:eastAsia="x-none"/>
    </w:rPr>
  </w:style>
  <w:style w:type="character" w:customStyle="1" w:styleId="BodyText2Char">
    <w:name w:val="Body Text 2 Char"/>
    <w:link w:val="BodyText2"/>
    <w:semiHidden/>
    <w:rsid w:val="006A7622"/>
    <w:rPr>
      <w:rFonts w:ascii="Gill Sans MT" w:hAnsi="Gill Sans MT"/>
      <w:color w:val="0000FF"/>
      <w:sz w:val="24"/>
      <w:szCs w:val="24"/>
      <w:lang w:val="en-AU"/>
    </w:rPr>
  </w:style>
  <w:style w:type="paragraph" w:customStyle="1" w:styleId="BodyText31">
    <w:name w:val="Body Text 31"/>
    <w:rsid w:val="0022541D"/>
    <w:rPr>
      <w:rFonts w:ascii="Times" w:eastAsia="ヒラギノ角ゴ Pro W3" w:hAnsi="Times"/>
      <w:color w:val="000000"/>
      <w:sz w:val="22"/>
    </w:rPr>
  </w:style>
  <w:style w:type="character" w:customStyle="1" w:styleId="BodyText3Char">
    <w:name w:val="Body Text 3 Char"/>
    <w:basedOn w:val="DefaultParagraphFont"/>
    <w:link w:val="BodyText3"/>
    <w:semiHidden/>
    <w:rsid w:val="00C972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8077">
      <w:bodyDiv w:val="1"/>
      <w:marLeft w:val="0"/>
      <w:marRight w:val="0"/>
      <w:marTop w:val="0"/>
      <w:marBottom w:val="0"/>
      <w:divBdr>
        <w:top w:val="none" w:sz="0" w:space="0" w:color="auto"/>
        <w:left w:val="none" w:sz="0" w:space="0" w:color="auto"/>
        <w:bottom w:val="none" w:sz="0" w:space="0" w:color="auto"/>
        <w:right w:val="none" w:sz="0" w:space="0" w:color="auto"/>
      </w:divBdr>
    </w:div>
    <w:div w:id="579632701">
      <w:bodyDiv w:val="1"/>
      <w:marLeft w:val="0"/>
      <w:marRight w:val="0"/>
      <w:marTop w:val="0"/>
      <w:marBottom w:val="0"/>
      <w:divBdr>
        <w:top w:val="none" w:sz="0" w:space="0" w:color="auto"/>
        <w:left w:val="none" w:sz="0" w:space="0" w:color="auto"/>
        <w:bottom w:val="none" w:sz="0" w:space="0" w:color="auto"/>
        <w:right w:val="none" w:sz="0" w:space="0" w:color="auto"/>
      </w:divBdr>
    </w:div>
    <w:div w:id="172032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B5A5D-A4B9-48F0-B173-F5220F5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WORLD VISION ASIA PACIFIC REGIONAL OFFICE</vt:lpstr>
    </vt:vector>
  </TitlesOfParts>
  <Company>World Vision Asia Pacific Regional Office</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VISION ASIA PACIFIC REGIONAL OFFICE</dc:title>
  <dc:subject/>
  <dc:creator>jcruz</dc:creator>
  <cp:keywords/>
  <cp:lastModifiedBy>Pham Hong Ngoc</cp:lastModifiedBy>
  <cp:revision>63</cp:revision>
  <cp:lastPrinted>2017-10-17T08:21:00Z</cp:lastPrinted>
  <dcterms:created xsi:type="dcterms:W3CDTF">2017-10-05T04:25:00Z</dcterms:created>
  <dcterms:modified xsi:type="dcterms:W3CDTF">2022-05-05T09:38:00Z</dcterms:modified>
</cp:coreProperties>
</file>