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6DC82E59" w14:textId="77777777" w:rsidR="004B0547" w:rsidRPr="00C507A6" w:rsidRDefault="00823F17" w:rsidP="00823F17">
      <w:pPr>
        <w:pStyle w:val="Title"/>
        <w:rPr>
          <w:sz w:val="40"/>
        </w:rPr>
      </w:pPr>
      <w:r w:rsidRPr="00C507A6">
        <w:rPr>
          <w:noProof/>
          <w:sz w:val="40"/>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8FBDC"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C507A6">
        <w:rPr>
          <w:sz w:val="40"/>
        </w:rPr>
        <w:fldChar w:fldCharType="begin"/>
      </w:r>
      <w:r w:rsidR="004B0547" w:rsidRPr="00C507A6">
        <w:rPr>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C507A6" w:rsidRDefault="004B0547" w:rsidP="00823F17">
      <w:pPr>
        <w:pStyle w:val="Title"/>
        <w:rPr>
          <w:sz w:val="40"/>
        </w:rPr>
      </w:pPr>
    </w:p>
    <w:p w14:paraId="2A5F381B" w14:textId="77777777" w:rsidR="004B0547" w:rsidRPr="00C507A6" w:rsidRDefault="004B0547" w:rsidP="00823F17">
      <w:pPr>
        <w:pStyle w:val="Title"/>
        <w:rPr>
          <w:sz w:val="40"/>
        </w:rPr>
      </w:pPr>
      <w:r w:rsidRPr="00C507A6">
        <w:rPr>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C507A6" w:rsidRDefault="004B0547" w:rsidP="00823F17">
      <w:pPr>
        <w:pStyle w:val="Title"/>
        <w:rPr>
          <w:sz w:val="40"/>
        </w:rPr>
      </w:pPr>
    </w:p>
    <w:p w14:paraId="3CF6B9B7" w14:textId="29166C7F" w:rsidR="00C507A6" w:rsidRPr="00C507A6" w:rsidRDefault="004B0547" w:rsidP="004A3172">
      <w:pPr>
        <w:pStyle w:val="Title"/>
        <w:spacing w:after="240"/>
        <w:rPr>
          <w:color w:val="231F20"/>
          <w:sz w:val="40"/>
        </w:rPr>
      </w:pPr>
      <w:r w:rsidRPr="00C507A6">
        <w:rPr>
          <w:sz w:val="40"/>
        </w:rPr>
        <w:instrText xml:space="preserve"> " </w:instrText>
      </w:r>
      <w:r w:rsidRPr="00C507A6">
        <w:rPr>
          <w:sz w:val="40"/>
        </w:rPr>
        <w:fldChar w:fldCharType="separate"/>
      </w:r>
      <w:r w:rsidR="00823F17" w:rsidRPr="00C507A6">
        <w:rPr>
          <w:rStyle w:val="Hyperlink"/>
          <w:sz w:val="40"/>
          <w:u w:val="none"/>
        </w:rPr>
        <w:t>Job Description</w:t>
      </w:r>
      <w:r w:rsidRPr="00C507A6">
        <w:rPr>
          <w:sz w:val="40"/>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3"/>
        <w:gridCol w:w="2096"/>
        <w:gridCol w:w="5110"/>
      </w:tblGrid>
      <w:tr w:rsidR="00823F17" w14:paraId="4B46D171" w14:textId="77777777" w:rsidTr="00AB0E32">
        <w:trPr>
          <w:trHeight w:val="182"/>
        </w:trPr>
        <w:tc>
          <w:tcPr>
            <w:tcW w:w="14390" w:type="dxa"/>
            <w:gridSpan w:val="4"/>
            <w:shd w:val="clear" w:color="auto" w:fill="ED7D31" w:themeFill="accent2"/>
          </w:tcPr>
          <w:p w14:paraId="08F8C915" w14:textId="22AC812B" w:rsidR="00823F17" w:rsidRPr="00823F17" w:rsidRDefault="006126BE" w:rsidP="006126BE">
            <w:pPr>
              <w:rPr>
                <w:rFonts w:ascii="Gill Sans MT" w:hAnsi="Gill Sans MT"/>
                <w:b/>
              </w:rPr>
            </w:pPr>
            <w:r>
              <w:rPr>
                <w:rFonts w:ascii="Gill Sans MT" w:hAnsi="Gill Sans MT"/>
                <w:b/>
                <w:color w:val="FFFFFF" w:themeColor="background1"/>
              </w:rPr>
              <w:t>JOB</w:t>
            </w:r>
            <w:r w:rsidR="00823F17" w:rsidRPr="00823F17">
              <w:rPr>
                <w:rFonts w:ascii="Gill Sans MT" w:hAnsi="Gill Sans MT"/>
                <w:b/>
                <w:color w:val="FFFFFF" w:themeColor="background1"/>
              </w:rPr>
              <w:t xml:space="preserve"> INFORMATION</w:t>
            </w:r>
          </w:p>
        </w:tc>
      </w:tr>
      <w:tr w:rsidR="003618F5" w14:paraId="1EEB3CD1" w14:textId="77777777" w:rsidTr="00927079">
        <w:tc>
          <w:tcPr>
            <w:tcW w:w="2061" w:type="dxa"/>
            <w:shd w:val="clear" w:color="auto" w:fill="F7CAAC" w:themeFill="accent2" w:themeFillTint="66"/>
          </w:tcPr>
          <w:p w14:paraId="76DDB955" w14:textId="77777777" w:rsidR="003618F5" w:rsidRPr="00927079" w:rsidRDefault="003618F5" w:rsidP="003618F5">
            <w:pPr>
              <w:rPr>
                <w:rFonts w:ascii="Lato" w:hAnsi="Lato"/>
              </w:rPr>
            </w:pPr>
            <w:r w:rsidRPr="00927079">
              <w:rPr>
                <w:rFonts w:ascii="Lato" w:hAnsi="Lato"/>
              </w:rPr>
              <w:t>Job Title</w:t>
            </w:r>
          </w:p>
        </w:tc>
        <w:tc>
          <w:tcPr>
            <w:tcW w:w="5123" w:type="dxa"/>
          </w:tcPr>
          <w:p w14:paraId="331BF78D" w14:textId="2F437BC4" w:rsidR="003618F5" w:rsidRPr="00DD3528" w:rsidRDefault="003618F5" w:rsidP="003618F5">
            <w:pPr>
              <w:rPr>
                <w:rFonts w:ascii="Lato" w:hAnsi="Lato"/>
                <w:lang w:val="en-US"/>
              </w:rPr>
            </w:pPr>
            <w:r>
              <w:rPr>
                <w:rFonts w:ascii="Lato" w:hAnsi="Lato"/>
              </w:rPr>
              <w:t>Area Program Sponsorship Facilitator</w:t>
            </w:r>
          </w:p>
        </w:tc>
        <w:tc>
          <w:tcPr>
            <w:tcW w:w="2096" w:type="dxa"/>
            <w:shd w:val="clear" w:color="auto" w:fill="F7CAAC" w:themeFill="accent2" w:themeFillTint="66"/>
          </w:tcPr>
          <w:p w14:paraId="52F4B7DC" w14:textId="35FBB222" w:rsidR="003618F5" w:rsidRPr="00927079" w:rsidRDefault="003618F5" w:rsidP="003618F5">
            <w:pPr>
              <w:rPr>
                <w:rFonts w:ascii="Lato" w:hAnsi="Lato"/>
              </w:rPr>
            </w:pPr>
            <w:r w:rsidRPr="006F090A">
              <w:rPr>
                <w:rFonts w:ascii="Lato" w:hAnsi="Lato"/>
              </w:rPr>
              <w:t>Line Manager Title</w:t>
            </w:r>
          </w:p>
        </w:tc>
        <w:tc>
          <w:tcPr>
            <w:tcW w:w="5110" w:type="dxa"/>
          </w:tcPr>
          <w:p w14:paraId="113E5262" w14:textId="13ED9C58" w:rsidR="003618F5" w:rsidRPr="00927079" w:rsidRDefault="003618F5" w:rsidP="003618F5">
            <w:pPr>
              <w:rPr>
                <w:rFonts w:ascii="Lato" w:hAnsi="Lato"/>
              </w:rPr>
            </w:pPr>
            <w:r>
              <w:rPr>
                <w:rFonts w:ascii="Lato" w:hAnsi="Lato"/>
              </w:rPr>
              <w:t>Area Program Manager</w:t>
            </w:r>
          </w:p>
        </w:tc>
      </w:tr>
      <w:tr w:rsidR="0032786A" w14:paraId="4DAA42F2" w14:textId="77777777" w:rsidTr="00927079">
        <w:tc>
          <w:tcPr>
            <w:tcW w:w="2061" w:type="dxa"/>
            <w:vMerge w:val="restart"/>
            <w:shd w:val="clear" w:color="auto" w:fill="F7CAAC" w:themeFill="accent2" w:themeFillTint="66"/>
          </w:tcPr>
          <w:p w14:paraId="4188CEC7" w14:textId="64C74B0A" w:rsidR="0032786A" w:rsidRPr="00927079" w:rsidRDefault="0032786A" w:rsidP="003618F5">
            <w:pPr>
              <w:rPr>
                <w:rFonts w:ascii="Lato" w:hAnsi="Lato"/>
              </w:rPr>
            </w:pPr>
            <w:r w:rsidRPr="00927079">
              <w:rPr>
                <w:rFonts w:ascii="Lato" w:hAnsi="Lato"/>
              </w:rPr>
              <w:t>Grade Level</w:t>
            </w:r>
          </w:p>
        </w:tc>
        <w:tc>
          <w:tcPr>
            <w:tcW w:w="5123" w:type="dxa"/>
            <w:vMerge w:val="restart"/>
          </w:tcPr>
          <w:p w14:paraId="3871929E" w14:textId="1D7CE4A2" w:rsidR="0032786A" w:rsidRPr="00927079" w:rsidRDefault="0032786A" w:rsidP="003618F5">
            <w:pPr>
              <w:rPr>
                <w:rFonts w:ascii="Lato" w:hAnsi="Lato"/>
              </w:rPr>
            </w:pPr>
            <w:r>
              <w:rPr>
                <w:rFonts w:ascii="Lato" w:hAnsi="Lato"/>
              </w:rPr>
              <w:t>12</w:t>
            </w:r>
          </w:p>
        </w:tc>
        <w:tc>
          <w:tcPr>
            <w:tcW w:w="2096" w:type="dxa"/>
            <w:shd w:val="clear" w:color="auto" w:fill="F7CAAC" w:themeFill="accent2" w:themeFillTint="66"/>
          </w:tcPr>
          <w:p w14:paraId="78128792" w14:textId="41D03021" w:rsidR="0032786A" w:rsidRPr="00927079" w:rsidRDefault="0032786A" w:rsidP="003618F5">
            <w:pPr>
              <w:rPr>
                <w:rFonts w:ascii="Lato" w:hAnsi="Lato"/>
              </w:rPr>
            </w:pPr>
            <w:r w:rsidRPr="006F090A">
              <w:rPr>
                <w:rFonts w:ascii="Lato" w:hAnsi="Lato"/>
              </w:rPr>
              <w:t>Department/Office</w:t>
            </w:r>
          </w:p>
        </w:tc>
        <w:tc>
          <w:tcPr>
            <w:tcW w:w="5110" w:type="dxa"/>
          </w:tcPr>
          <w:p w14:paraId="79E7D383" w14:textId="6AD330F6" w:rsidR="0032786A" w:rsidRPr="00927079" w:rsidRDefault="0032786A" w:rsidP="003618F5">
            <w:pPr>
              <w:rPr>
                <w:rFonts w:ascii="Lato" w:hAnsi="Lato"/>
              </w:rPr>
            </w:pPr>
            <w:r>
              <w:rPr>
                <w:rFonts w:ascii="Lato" w:hAnsi="Lato"/>
              </w:rPr>
              <w:t>Field Operations</w:t>
            </w:r>
          </w:p>
        </w:tc>
      </w:tr>
      <w:tr w:rsidR="0032786A" w14:paraId="63754741" w14:textId="77777777" w:rsidTr="00927079">
        <w:tc>
          <w:tcPr>
            <w:tcW w:w="2061" w:type="dxa"/>
            <w:vMerge/>
            <w:shd w:val="clear" w:color="auto" w:fill="F7CAAC" w:themeFill="accent2" w:themeFillTint="66"/>
          </w:tcPr>
          <w:p w14:paraId="6252730A" w14:textId="77777777" w:rsidR="0032786A" w:rsidRPr="00927079" w:rsidRDefault="0032786A" w:rsidP="003618F5">
            <w:pPr>
              <w:rPr>
                <w:rFonts w:ascii="Lato" w:hAnsi="Lato"/>
              </w:rPr>
            </w:pPr>
          </w:p>
        </w:tc>
        <w:tc>
          <w:tcPr>
            <w:tcW w:w="5123" w:type="dxa"/>
            <w:vMerge/>
          </w:tcPr>
          <w:p w14:paraId="101420ED" w14:textId="77777777" w:rsidR="0032786A" w:rsidRPr="00927079" w:rsidRDefault="0032786A" w:rsidP="003618F5">
            <w:pPr>
              <w:rPr>
                <w:rFonts w:ascii="Lato" w:hAnsi="Lato"/>
              </w:rPr>
            </w:pPr>
          </w:p>
        </w:tc>
        <w:tc>
          <w:tcPr>
            <w:tcW w:w="2096" w:type="dxa"/>
            <w:shd w:val="clear" w:color="auto" w:fill="F7CAAC" w:themeFill="accent2" w:themeFillTint="66"/>
          </w:tcPr>
          <w:p w14:paraId="6F3FD2DA" w14:textId="253B6CA5" w:rsidR="0032786A" w:rsidRPr="006F090A" w:rsidRDefault="0032786A" w:rsidP="003618F5">
            <w:pPr>
              <w:rPr>
                <w:rFonts w:ascii="Lato" w:hAnsi="Lato"/>
              </w:rPr>
            </w:pPr>
            <w:r>
              <w:rPr>
                <w:rFonts w:ascii="Lato" w:hAnsi="Lato"/>
              </w:rPr>
              <w:t>Work Location</w:t>
            </w:r>
          </w:p>
        </w:tc>
        <w:tc>
          <w:tcPr>
            <w:tcW w:w="5110" w:type="dxa"/>
          </w:tcPr>
          <w:p w14:paraId="7E88DC38" w14:textId="73C3BC39" w:rsidR="0032786A" w:rsidRDefault="0032786A" w:rsidP="003618F5">
            <w:pPr>
              <w:rPr>
                <w:rFonts w:ascii="Lato" w:hAnsi="Lato"/>
              </w:rPr>
            </w:pPr>
            <w:r>
              <w:rPr>
                <w:rFonts w:ascii="Lato" w:hAnsi="Lato"/>
              </w:rPr>
              <w:t>Area Program</w:t>
            </w:r>
          </w:p>
        </w:tc>
      </w:tr>
    </w:tbl>
    <w:p w14:paraId="648B09AE" w14:textId="18781BC8" w:rsidR="00823F17" w:rsidRDefault="00823F17" w:rsidP="00332BD5">
      <w:pPr>
        <w:spacing w:after="60"/>
        <w:rPr>
          <w:sz w:val="16"/>
          <w:szCs w:val="16"/>
        </w:rPr>
      </w:pPr>
    </w:p>
    <w:tbl>
      <w:tblPr>
        <w:tblStyle w:val="TableGrid"/>
        <w:tblW w:w="0" w:type="auto"/>
        <w:tblLook w:val="04A0" w:firstRow="1" w:lastRow="0" w:firstColumn="1" w:lastColumn="0" w:noHBand="0" w:noVBand="1"/>
      </w:tblPr>
      <w:tblGrid>
        <w:gridCol w:w="1243"/>
        <w:gridCol w:w="2507"/>
        <w:gridCol w:w="2420"/>
        <w:gridCol w:w="1589"/>
        <w:gridCol w:w="1467"/>
        <w:gridCol w:w="930"/>
        <w:gridCol w:w="1909"/>
        <w:gridCol w:w="2325"/>
      </w:tblGrid>
      <w:tr w:rsidR="000C5914" w:rsidRPr="00A2585A" w14:paraId="1C40BD19" w14:textId="77777777" w:rsidTr="000C5914">
        <w:tc>
          <w:tcPr>
            <w:tcW w:w="14390" w:type="dxa"/>
            <w:gridSpan w:val="8"/>
            <w:shd w:val="clear" w:color="auto" w:fill="ED7D31" w:themeFill="accent2"/>
          </w:tcPr>
          <w:p w14:paraId="58FCFA80" w14:textId="77777777" w:rsidR="000C5914" w:rsidRPr="00A2585A" w:rsidRDefault="000C5914" w:rsidP="0072290B">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A2585A" w:rsidRDefault="000C5914" w:rsidP="0072290B">
            <w:pPr>
              <w:rPr>
                <w:rFonts w:ascii="Gill Sans MT" w:hAnsi="Gill Sans MT"/>
                <w:b/>
                <w:color w:val="FFFFFF" w:themeColor="background1"/>
              </w:rPr>
            </w:pPr>
          </w:p>
          <w:p w14:paraId="63C8231D" w14:textId="77777777" w:rsidR="000C5914" w:rsidRDefault="000C5914" w:rsidP="0072290B">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0FF80E8B" w14:textId="77777777" w:rsidR="000C5914" w:rsidRDefault="000C5914" w:rsidP="0072290B">
            <w:pPr>
              <w:rPr>
                <w:rFonts w:ascii="Gill Sans MT" w:hAnsi="Gill Sans MT"/>
                <w:b/>
                <w:color w:val="FFFFFF" w:themeColor="background1"/>
              </w:rPr>
            </w:pPr>
          </w:p>
          <w:p w14:paraId="3A529967" w14:textId="77777777" w:rsidR="000C5914" w:rsidRDefault="000C5914" w:rsidP="0072290B">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Default="000C5914" w:rsidP="0072290B">
            <w:pPr>
              <w:rPr>
                <w:rFonts w:ascii="Gill Sans MT" w:hAnsi="Gill Sans MT"/>
                <w:b/>
                <w:color w:val="FFFFFF" w:themeColor="background1"/>
              </w:rPr>
            </w:pPr>
          </w:p>
          <w:p w14:paraId="12532F0D" w14:textId="6337C5D5" w:rsidR="000C5914" w:rsidRPr="00A2585A" w:rsidRDefault="000C5914" w:rsidP="0072290B">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Pr>
                <w:rFonts w:ascii="Gill Sans MT" w:hAnsi="Gill Sans MT"/>
                <w:b/>
                <w:color w:val="FFFFFF" w:themeColor="background1"/>
              </w:rPr>
              <w:t>CONTEXT</w:t>
            </w:r>
            <w:r w:rsidRPr="00A2585A">
              <w:rPr>
                <w:rStyle w:val="Hyperlink"/>
                <w:rFonts w:ascii="Gill Sans MT" w:hAnsi="Gill Sans MT"/>
                <w:b/>
                <w:color w:val="FFFFFF" w:themeColor="background1"/>
                <w:u w:val="none"/>
              </w:rPr>
              <w:t xml:space="preserve"> </w:t>
            </w:r>
            <w:r w:rsidRPr="00A2585A">
              <w:rPr>
                <w:rFonts w:ascii="Gill Sans MT" w:hAnsi="Gill Sans MT"/>
                <w:b/>
                <w:color w:val="FFFFFF" w:themeColor="background1"/>
              </w:rPr>
              <w:fldChar w:fldCharType="end"/>
            </w:r>
          </w:p>
        </w:tc>
      </w:tr>
      <w:tr w:rsidR="000C5914" w:rsidRPr="00332BD5" w14:paraId="37446676" w14:textId="77777777" w:rsidTr="00DD3528">
        <w:trPr>
          <w:trHeight w:hRule="exact" w:val="3547"/>
        </w:trPr>
        <w:tc>
          <w:tcPr>
            <w:tcW w:w="14390" w:type="dxa"/>
            <w:gridSpan w:val="8"/>
          </w:tcPr>
          <w:p w14:paraId="7AA32479" w14:textId="77777777" w:rsidR="000C5914" w:rsidRDefault="000C5914" w:rsidP="0072290B">
            <w:pPr>
              <w:rPr>
                <w:rFonts w:ascii="Gill Sans MT" w:hAnsi="Gill Sans MT"/>
                <w:sz w:val="20"/>
                <w:szCs w:val="20"/>
              </w:rPr>
            </w:pPr>
          </w:p>
          <w:p w14:paraId="2C235BCD" w14:textId="77777777" w:rsidR="009937BB" w:rsidRPr="008A1B32" w:rsidRDefault="009937BB" w:rsidP="009937BB">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63857EFE" w14:textId="77777777" w:rsidR="009937BB" w:rsidRPr="008A1B32" w:rsidRDefault="009937BB" w:rsidP="009937BB">
            <w:pPr>
              <w:jc w:val="both"/>
              <w:rPr>
                <w:rFonts w:ascii="Lato" w:hAnsi="Lato"/>
              </w:rPr>
            </w:pPr>
          </w:p>
          <w:p w14:paraId="61DA5374" w14:textId="0844FB3B" w:rsidR="000C5914" w:rsidRPr="00DD3528" w:rsidRDefault="009937BB" w:rsidP="00DD3528">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0FC06B00" w14:textId="77777777" w:rsidR="000C5914" w:rsidRDefault="000C5914" w:rsidP="0072290B">
            <w:pPr>
              <w:rPr>
                <w:rFonts w:ascii="Gill Sans MT" w:hAnsi="Gill Sans MT"/>
                <w:sz w:val="20"/>
                <w:szCs w:val="20"/>
              </w:rPr>
            </w:pPr>
          </w:p>
          <w:p w14:paraId="63D59B04" w14:textId="77777777" w:rsidR="000C5914" w:rsidRDefault="000C5914" w:rsidP="0072290B">
            <w:pPr>
              <w:rPr>
                <w:rFonts w:ascii="Gill Sans MT" w:hAnsi="Gill Sans MT"/>
                <w:sz w:val="20"/>
                <w:szCs w:val="20"/>
              </w:rPr>
            </w:pPr>
          </w:p>
          <w:p w14:paraId="14A8D541" w14:textId="77777777" w:rsidR="000C5914" w:rsidRDefault="000C5914" w:rsidP="0072290B">
            <w:pPr>
              <w:rPr>
                <w:rFonts w:ascii="Gill Sans MT" w:hAnsi="Gill Sans MT"/>
                <w:sz w:val="20"/>
                <w:szCs w:val="20"/>
              </w:rPr>
            </w:pPr>
          </w:p>
          <w:p w14:paraId="2C09C833" w14:textId="77777777" w:rsidR="000C5914" w:rsidRDefault="000C5914" w:rsidP="0072290B">
            <w:pPr>
              <w:rPr>
                <w:rFonts w:ascii="Gill Sans MT" w:hAnsi="Gill Sans MT"/>
                <w:sz w:val="20"/>
                <w:szCs w:val="20"/>
              </w:rPr>
            </w:pPr>
          </w:p>
          <w:p w14:paraId="0E521F1A" w14:textId="77777777" w:rsidR="000C5914" w:rsidRDefault="000C5914" w:rsidP="0072290B">
            <w:pPr>
              <w:jc w:val="right"/>
              <w:rPr>
                <w:rFonts w:ascii="Gill Sans MT" w:hAnsi="Gill Sans MT"/>
                <w:sz w:val="20"/>
                <w:szCs w:val="20"/>
              </w:rPr>
            </w:pPr>
          </w:p>
          <w:p w14:paraId="7F7FE25D" w14:textId="77777777" w:rsidR="000C5914" w:rsidRDefault="000C5914" w:rsidP="0072290B">
            <w:pPr>
              <w:rPr>
                <w:rFonts w:ascii="Gill Sans MT" w:hAnsi="Gill Sans MT"/>
                <w:sz w:val="20"/>
                <w:szCs w:val="20"/>
              </w:rPr>
            </w:pPr>
          </w:p>
          <w:p w14:paraId="681BF348" w14:textId="77777777" w:rsidR="000C5914" w:rsidRDefault="000C5914" w:rsidP="0072290B">
            <w:pPr>
              <w:rPr>
                <w:rFonts w:ascii="Gill Sans MT" w:hAnsi="Gill Sans MT"/>
                <w:sz w:val="20"/>
                <w:szCs w:val="20"/>
              </w:rPr>
            </w:pPr>
          </w:p>
          <w:p w14:paraId="135107C5" w14:textId="77777777" w:rsidR="000C5914" w:rsidRDefault="000C5914" w:rsidP="0072290B">
            <w:pPr>
              <w:rPr>
                <w:rFonts w:ascii="Gill Sans MT" w:hAnsi="Gill Sans MT"/>
                <w:sz w:val="20"/>
                <w:szCs w:val="20"/>
              </w:rPr>
            </w:pPr>
          </w:p>
          <w:p w14:paraId="26A3D8A6" w14:textId="77777777" w:rsidR="000C5914" w:rsidRDefault="000C5914" w:rsidP="0072290B">
            <w:pPr>
              <w:rPr>
                <w:rFonts w:ascii="Gill Sans MT" w:hAnsi="Gill Sans MT"/>
                <w:sz w:val="20"/>
                <w:szCs w:val="20"/>
              </w:rPr>
            </w:pPr>
          </w:p>
          <w:p w14:paraId="76BB281A" w14:textId="77777777" w:rsidR="000C5914" w:rsidRDefault="000C5914" w:rsidP="0072290B">
            <w:pPr>
              <w:rPr>
                <w:rFonts w:ascii="Gill Sans MT" w:hAnsi="Gill Sans MT"/>
                <w:sz w:val="20"/>
                <w:szCs w:val="20"/>
              </w:rPr>
            </w:pPr>
          </w:p>
          <w:p w14:paraId="04FE5872" w14:textId="77777777" w:rsidR="000C5914" w:rsidRDefault="000C5914" w:rsidP="0072290B">
            <w:pPr>
              <w:rPr>
                <w:rFonts w:ascii="Gill Sans MT" w:hAnsi="Gill Sans MT"/>
                <w:sz w:val="20"/>
                <w:szCs w:val="20"/>
              </w:rPr>
            </w:pPr>
          </w:p>
          <w:p w14:paraId="2C93CF94" w14:textId="77777777" w:rsidR="000C5914" w:rsidRDefault="000C5914" w:rsidP="0072290B">
            <w:pPr>
              <w:rPr>
                <w:rFonts w:ascii="Gill Sans MT" w:hAnsi="Gill Sans MT"/>
                <w:sz w:val="20"/>
                <w:szCs w:val="20"/>
              </w:rPr>
            </w:pPr>
          </w:p>
          <w:p w14:paraId="3D8F2327" w14:textId="77777777" w:rsidR="000C5914" w:rsidRPr="00332BD5" w:rsidRDefault="000C5914" w:rsidP="0072290B">
            <w:pPr>
              <w:rPr>
                <w:rFonts w:ascii="Gill Sans MT" w:hAnsi="Gill Sans MT"/>
                <w:sz w:val="20"/>
                <w:szCs w:val="20"/>
              </w:rPr>
            </w:pPr>
          </w:p>
        </w:tc>
      </w:tr>
      <w:bookmarkStart w:id="1" w:name="JOB_PURPOSE"/>
      <w:tr w:rsidR="008621EF"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A2585A" w:rsidRDefault="00A2585A" w:rsidP="00A2585A">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A2585A" w:rsidRDefault="00A2585A" w:rsidP="00A2585A">
            <w:pPr>
              <w:rPr>
                <w:rFonts w:ascii="Gill Sans MT" w:hAnsi="Gill Sans MT"/>
                <w:b/>
                <w:color w:val="FFFFFF" w:themeColor="background1"/>
              </w:rPr>
            </w:pPr>
          </w:p>
          <w:p w14:paraId="451836A4"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4CF51AB4" w14:textId="77777777" w:rsidR="00A2585A" w:rsidRDefault="00A2585A" w:rsidP="00A2585A">
            <w:pPr>
              <w:rPr>
                <w:rFonts w:ascii="Gill Sans MT" w:hAnsi="Gill Sans MT"/>
                <w:b/>
                <w:color w:val="FFFFFF" w:themeColor="background1"/>
              </w:rPr>
            </w:pPr>
          </w:p>
          <w:p w14:paraId="720E3F28"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Default="00A2585A" w:rsidP="00A2585A">
            <w:pPr>
              <w:rPr>
                <w:rFonts w:ascii="Gill Sans MT" w:hAnsi="Gill Sans MT"/>
                <w:b/>
                <w:color w:val="FFFFFF" w:themeColor="background1"/>
              </w:rPr>
            </w:pPr>
          </w:p>
          <w:p w14:paraId="55E2F621" w14:textId="6DAD6460" w:rsidR="008621EF" w:rsidRPr="00A2585A" w:rsidRDefault="00A2585A" w:rsidP="00A2585A">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sidR="008621EF" w:rsidRPr="00A2585A">
              <w:rPr>
                <w:rStyle w:val="Hyperlink"/>
                <w:rFonts w:ascii="Gill Sans MT" w:hAnsi="Gill Sans MT"/>
                <w:b/>
                <w:color w:val="FFFFFF" w:themeColor="background1"/>
                <w:u w:val="none"/>
              </w:rPr>
              <w:t xml:space="preserve">JOB PURPOSE </w:t>
            </w:r>
            <w:bookmarkEnd w:id="1"/>
            <w:r w:rsidRPr="00A2585A">
              <w:rPr>
                <w:rFonts w:ascii="Gill Sans MT" w:hAnsi="Gill Sans MT"/>
                <w:b/>
                <w:color w:val="FFFFFF" w:themeColor="background1"/>
              </w:rPr>
              <w:fldChar w:fldCharType="end"/>
            </w:r>
          </w:p>
        </w:tc>
      </w:tr>
      <w:tr w:rsidR="008621EF" w14:paraId="3ECF9908" w14:textId="77777777" w:rsidTr="003618F5">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2604"/>
        </w:trPr>
        <w:tc>
          <w:tcPr>
            <w:tcW w:w="14390" w:type="dxa"/>
            <w:gridSpan w:val="8"/>
          </w:tcPr>
          <w:p w14:paraId="1374857C" w14:textId="77777777" w:rsidR="00332BD5" w:rsidRDefault="00332BD5">
            <w:pPr>
              <w:rPr>
                <w:rFonts w:ascii="Gill Sans MT" w:hAnsi="Gill Sans MT"/>
                <w:sz w:val="20"/>
                <w:szCs w:val="20"/>
              </w:rPr>
            </w:pPr>
          </w:p>
          <w:p w14:paraId="786CF3D3" w14:textId="77777777" w:rsidR="003618F5" w:rsidRPr="00D503FE" w:rsidRDefault="003618F5" w:rsidP="003618F5">
            <w:pPr>
              <w:spacing w:after="120"/>
              <w:jc w:val="both"/>
              <w:rPr>
                <w:rFonts w:ascii="Lato" w:hAnsi="Lato"/>
              </w:rPr>
            </w:pPr>
            <w:r w:rsidRPr="00D503FE">
              <w:rPr>
                <w:rFonts w:ascii="Lato" w:hAnsi="Lato"/>
              </w:rPr>
              <w:t xml:space="preserve">The AP Sponsorship Facilitator provides specialised support for the implementation of Child Sponsorship Operations within the AP. </w:t>
            </w:r>
          </w:p>
          <w:p w14:paraId="06D2DED1" w14:textId="5B5BD6F1" w:rsidR="003618F5" w:rsidRPr="00D503FE" w:rsidRDefault="003618F5" w:rsidP="003618F5">
            <w:pPr>
              <w:spacing w:after="120"/>
              <w:jc w:val="both"/>
              <w:rPr>
                <w:rFonts w:ascii="Lato" w:hAnsi="Lato"/>
              </w:rPr>
            </w:pPr>
            <w:r w:rsidRPr="00D503FE">
              <w:rPr>
                <w:rFonts w:ascii="Lato" w:hAnsi="Lato"/>
              </w:rPr>
              <w:t xml:space="preserve">The AP Sponsorship Facilitator works closely with AP team and community volunteers to ensure processes to ensure well-being of sponsored children and other registered children are in place and the organizational requirements related to sponsorship are met according to sponsorship standards and policies. </w:t>
            </w:r>
          </w:p>
          <w:p w14:paraId="62BAA076" w14:textId="77777777" w:rsidR="003618F5" w:rsidRPr="00D503FE" w:rsidRDefault="003618F5" w:rsidP="003618F5">
            <w:pPr>
              <w:pStyle w:val="ListParagraph"/>
              <w:spacing w:after="120"/>
              <w:ind w:left="0" w:right="144"/>
              <w:jc w:val="both"/>
              <w:rPr>
                <w:rFonts w:ascii="Lato" w:hAnsi="Lato"/>
              </w:rPr>
            </w:pPr>
            <w:r w:rsidRPr="00D503FE">
              <w:rPr>
                <w:rFonts w:ascii="Lato" w:hAnsi="Lato"/>
              </w:rPr>
              <w:t xml:space="preserve">Coordinate to apply sponsorship in Programming principles to ensure sponsorship processes integrate with the programme and community efforts: </w:t>
            </w:r>
            <w:proofErr w:type="spellStart"/>
            <w:r w:rsidRPr="00D503FE">
              <w:rPr>
                <w:rFonts w:ascii="Lato" w:hAnsi="Lato"/>
              </w:rPr>
              <w:t>i</w:t>
            </w:r>
            <w:proofErr w:type="spellEnd"/>
            <w:r w:rsidRPr="00D503FE">
              <w:rPr>
                <w:rFonts w:ascii="Lato" w:hAnsi="Lato"/>
              </w:rPr>
              <w:t xml:space="preserve">) to care for and protect children; and ii) to strengthen children’s participation, and that registered children participate and benefit from programme activities. </w:t>
            </w:r>
          </w:p>
          <w:p w14:paraId="7831A5BC" w14:textId="3E491DD1" w:rsidR="00332BD5" w:rsidRDefault="00332BD5">
            <w:pPr>
              <w:rPr>
                <w:rFonts w:ascii="Gill Sans MT" w:hAnsi="Gill Sans MT"/>
                <w:sz w:val="20"/>
                <w:szCs w:val="20"/>
              </w:rPr>
            </w:pPr>
          </w:p>
          <w:p w14:paraId="1609C1F4" w14:textId="77777777" w:rsidR="003618F5" w:rsidRDefault="003618F5">
            <w:pPr>
              <w:rPr>
                <w:rFonts w:ascii="Gill Sans MT" w:hAnsi="Gill Sans MT"/>
                <w:sz w:val="20"/>
                <w:szCs w:val="20"/>
              </w:rPr>
            </w:pPr>
          </w:p>
          <w:p w14:paraId="23B00646" w14:textId="77777777" w:rsidR="00332BD5" w:rsidRDefault="00332BD5">
            <w:pPr>
              <w:rPr>
                <w:rFonts w:ascii="Gill Sans MT" w:hAnsi="Gill Sans MT"/>
                <w:sz w:val="20"/>
                <w:szCs w:val="20"/>
              </w:rPr>
            </w:pPr>
          </w:p>
          <w:p w14:paraId="32ED7157" w14:textId="77777777" w:rsidR="00332BD5" w:rsidRDefault="00332BD5">
            <w:pPr>
              <w:rPr>
                <w:rFonts w:ascii="Gill Sans MT" w:hAnsi="Gill Sans MT"/>
                <w:sz w:val="20"/>
                <w:szCs w:val="20"/>
              </w:rPr>
            </w:pPr>
          </w:p>
          <w:p w14:paraId="5A21DC23" w14:textId="77777777" w:rsidR="00552B1D" w:rsidRDefault="00552B1D">
            <w:pPr>
              <w:rPr>
                <w:rFonts w:ascii="Gill Sans MT" w:hAnsi="Gill Sans MT"/>
                <w:sz w:val="20"/>
                <w:szCs w:val="20"/>
              </w:rPr>
            </w:pPr>
          </w:p>
          <w:p w14:paraId="60071A22" w14:textId="77777777" w:rsidR="001650EF" w:rsidRDefault="001650EF">
            <w:pPr>
              <w:rPr>
                <w:rFonts w:ascii="Gill Sans MT" w:hAnsi="Gill Sans MT"/>
                <w:sz w:val="20"/>
                <w:szCs w:val="20"/>
              </w:rPr>
            </w:pPr>
          </w:p>
          <w:p w14:paraId="0B826804" w14:textId="77777777" w:rsidR="001650EF" w:rsidRDefault="001650EF">
            <w:pPr>
              <w:rPr>
                <w:rFonts w:ascii="Gill Sans MT" w:hAnsi="Gill Sans MT"/>
                <w:sz w:val="20"/>
                <w:szCs w:val="20"/>
              </w:rPr>
            </w:pPr>
          </w:p>
          <w:p w14:paraId="24DD16E1" w14:textId="77777777" w:rsidR="001650EF" w:rsidRDefault="001650EF">
            <w:pPr>
              <w:rPr>
                <w:rFonts w:ascii="Gill Sans MT" w:hAnsi="Gill Sans MT"/>
                <w:sz w:val="20"/>
                <w:szCs w:val="20"/>
              </w:rPr>
            </w:pPr>
          </w:p>
          <w:p w14:paraId="50C37CC5" w14:textId="77777777" w:rsidR="001650EF" w:rsidRDefault="001650EF">
            <w:pPr>
              <w:rPr>
                <w:rFonts w:ascii="Gill Sans MT" w:hAnsi="Gill Sans MT"/>
                <w:sz w:val="20"/>
                <w:szCs w:val="20"/>
              </w:rPr>
            </w:pPr>
          </w:p>
          <w:p w14:paraId="769672E5" w14:textId="77777777" w:rsidR="00552B1D" w:rsidRDefault="00552B1D">
            <w:pPr>
              <w:rPr>
                <w:rFonts w:ascii="Gill Sans MT" w:hAnsi="Gill Sans MT"/>
                <w:sz w:val="20"/>
                <w:szCs w:val="20"/>
              </w:rPr>
            </w:pPr>
          </w:p>
          <w:p w14:paraId="04C2B986" w14:textId="77777777" w:rsidR="00552B1D" w:rsidRDefault="00552B1D">
            <w:pPr>
              <w:rPr>
                <w:rFonts w:ascii="Gill Sans MT" w:hAnsi="Gill Sans MT"/>
                <w:sz w:val="20"/>
                <w:szCs w:val="20"/>
              </w:rPr>
            </w:pPr>
          </w:p>
          <w:p w14:paraId="3D5406BF" w14:textId="77777777" w:rsidR="00552B1D" w:rsidRDefault="00552B1D">
            <w:pPr>
              <w:rPr>
                <w:rFonts w:ascii="Gill Sans MT" w:hAnsi="Gill Sans MT"/>
                <w:sz w:val="20"/>
                <w:szCs w:val="20"/>
              </w:rPr>
            </w:pPr>
          </w:p>
          <w:p w14:paraId="5B93A8A6" w14:textId="77777777" w:rsidR="00332BD5" w:rsidRDefault="00332BD5" w:rsidP="001A3340">
            <w:pPr>
              <w:jc w:val="right"/>
              <w:rPr>
                <w:rFonts w:ascii="Gill Sans MT" w:hAnsi="Gill Sans MT"/>
                <w:sz w:val="20"/>
                <w:szCs w:val="20"/>
              </w:rPr>
            </w:pPr>
          </w:p>
          <w:p w14:paraId="4AB9CB49" w14:textId="77777777" w:rsidR="00332BD5" w:rsidRDefault="00332BD5">
            <w:pPr>
              <w:rPr>
                <w:rFonts w:ascii="Gill Sans MT" w:hAnsi="Gill Sans MT"/>
                <w:sz w:val="20"/>
                <w:szCs w:val="20"/>
              </w:rPr>
            </w:pPr>
          </w:p>
          <w:p w14:paraId="54B88756" w14:textId="77777777" w:rsidR="00332BD5" w:rsidRDefault="00332BD5">
            <w:pPr>
              <w:rPr>
                <w:rFonts w:ascii="Gill Sans MT" w:hAnsi="Gill Sans MT"/>
                <w:sz w:val="20"/>
                <w:szCs w:val="20"/>
              </w:rPr>
            </w:pPr>
          </w:p>
          <w:p w14:paraId="462CC396" w14:textId="77777777" w:rsidR="00332BD5" w:rsidRDefault="00332BD5">
            <w:pPr>
              <w:rPr>
                <w:rFonts w:ascii="Gill Sans MT" w:hAnsi="Gill Sans MT"/>
                <w:sz w:val="20"/>
                <w:szCs w:val="20"/>
              </w:rPr>
            </w:pPr>
          </w:p>
          <w:p w14:paraId="3E582710" w14:textId="77777777" w:rsidR="00332BD5" w:rsidRDefault="00332BD5">
            <w:pPr>
              <w:rPr>
                <w:rFonts w:ascii="Gill Sans MT" w:hAnsi="Gill Sans MT"/>
                <w:sz w:val="20"/>
                <w:szCs w:val="20"/>
              </w:rPr>
            </w:pPr>
          </w:p>
          <w:p w14:paraId="56DF54EC" w14:textId="77777777" w:rsidR="00332BD5" w:rsidRDefault="00332BD5">
            <w:pPr>
              <w:rPr>
                <w:rFonts w:ascii="Gill Sans MT" w:hAnsi="Gill Sans MT"/>
                <w:sz w:val="20"/>
                <w:szCs w:val="20"/>
              </w:rPr>
            </w:pPr>
          </w:p>
          <w:p w14:paraId="50C9BFD8" w14:textId="77777777" w:rsidR="00332BD5" w:rsidRDefault="00332BD5">
            <w:pPr>
              <w:rPr>
                <w:rFonts w:ascii="Gill Sans MT" w:hAnsi="Gill Sans MT"/>
                <w:sz w:val="20"/>
                <w:szCs w:val="20"/>
              </w:rPr>
            </w:pPr>
          </w:p>
          <w:p w14:paraId="66D1A0B3" w14:textId="77777777" w:rsidR="00332BD5" w:rsidRDefault="00332BD5">
            <w:pPr>
              <w:rPr>
                <w:rFonts w:ascii="Gill Sans MT" w:hAnsi="Gill Sans MT"/>
                <w:sz w:val="20"/>
                <w:szCs w:val="20"/>
              </w:rPr>
            </w:pPr>
          </w:p>
          <w:p w14:paraId="130EEE10" w14:textId="77777777" w:rsidR="00332BD5" w:rsidRPr="00332BD5" w:rsidRDefault="00332BD5">
            <w:pPr>
              <w:rPr>
                <w:rFonts w:ascii="Gill Sans MT" w:hAnsi="Gill Sans MT"/>
                <w:sz w:val="20"/>
                <w:szCs w:val="20"/>
              </w:rPr>
            </w:pPr>
          </w:p>
        </w:tc>
      </w:tr>
      <w:bookmarkStart w:id="2" w:name="MAJOR_RESPONSIBILITES"/>
      <w:tr w:rsidR="000E7569" w:rsidRPr="000E7569"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lastRenderedPageBreak/>
              <w:fldChar w:fldCharType="begin"/>
            </w:r>
            <w:r w:rsidRPr="00A2585A">
              <w:rPr>
                <w:rFonts w:ascii="Gill Sans MT" w:hAnsi="Gill Sans MT"/>
                <w:b/>
                <w:color w:val="FFFFFF" w:themeColor="background1"/>
                <w:szCs w:val="20"/>
              </w:rPr>
              <w:instrText xml:space="preserve"> HYPERLINK  \l "MAJOR_RESPONSIBILITES" \o "</w:instrText>
            </w:r>
            <w:r>
              <w:instrText xml:space="preserve"> </w:instrText>
            </w:r>
            <w:r w:rsidRPr="00A2585A">
              <w:rPr>
                <w:rFonts w:ascii="Gill Sans MT" w:hAnsi="Gill Sans MT"/>
                <w:b/>
                <w:color w:val="FFFFFF" w:themeColor="background1"/>
                <w:szCs w:val="20"/>
              </w:rPr>
              <w:instrText>Th</w:instrText>
            </w:r>
            <w:r>
              <w:rPr>
                <w:rFonts w:ascii="Gill Sans MT" w:hAnsi="Gill Sans MT"/>
                <w:b/>
                <w:color w:val="FFFFFF" w:themeColor="background1"/>
                <w:szCs w:val="20"/>
              </w:rPr>
              <w:instrText>is</w:instrText>
            </w:r>
            <w:r w:rsidRPr="00A2585A">
              <w:rPr>
                <w:rFonts w:ascii="Gill Sans MT" w:hAnsi="Gill Sans MT"/>
                <w:b/>
                <w:color w:val="FFFFFF" w:themeColor="background1"/>
                <w:szCs w:val="20"/>
              </w:rPr>
              <w:instrText xml:space="preserve"> is the fou</w:instrText>
            </w:r>
            <w:r>
              <w:rPr>
                <w:rFonts w:ascii="Gill Sans MT" w:hAnsi="Gill Sans MT"/>
                <w:b/>
                <w:color w:val="FFFFFF" w:themeColor="background1"/>
                <w:szCs w:val="20"/>
              </w:rPr>
              <w:instrText>ndation of the job description.</w:instrText>
            </w:r>
            <w:r w:rsidRPr="00A2585A">
              <w:rPr>
                <w:rFonts w:ascii="Gill Sans MT" w:hAnsi="Gill Sans MT"/>
                <w:b/>
                <w:color w:val="FFFFFF" w:themeColor="background1"/>
                <w:szCs w:val="20"/>
              </w:rPr>
              <w:instrText xml:space="preserve"> It conveys the complexity, scope and level of responsibility of the job. As such, it is important to describe the duties and responsibilities as accurately, concisely and completely as possible.    </w:instrText>
            </w:r>
          </w:p>
          <w:p w14:paraId="3D8D75C3" w14:textId="77777777" w:rsidR="00A2585A" w:rsidRPr="00A2585A" w:rsidRDefault="00A2585A" w:rsidP="00A2585A">
            <w:pPr>
              <w:rPr>
                <w:rFonts w:ascii="Gill Sans MT" w:hAnsi="Gill Sans MT"/>
                <w:b/>
                <w:color w:val="FFFFFF" w:themeColor="background1"/>
                <w:szCs w:val="20"/>
              </w:rPr>
            </w:pPr>
          </w:p>
          <w:p w14:paraId="76EB9267"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There are three sections in which to doc</w:instrText>
            </w:r>
            <w:r>
              <w:rPr>
                <w:rFonts w:ascii="Gill Sans MT" w:hAnsi="Gill Sans MT"/>
                <w:b/>
                <w:color w:val="FFFFFF" w:themeColor="background1"/>
                <w:szCs w:val="20"/>
              </w:rPr>
              <w:instrText>ument</w:instrText>
            </w:r>
            <w:r w:rsidRPr="00A2585A">
              <w:rPr>
                <w:rFonts w:ascii="Gill Sans MT" w:hAnsi="Gill Sans MT"/>
                <w:b/>
                <w:color w:val="FFFFFF" w:themeColor="background1"/>
                <w:szCs w:val="20"/>
              </w:rPr>
              <w:instrText xml:space="preserve">.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A2585A" w:rsidRDefault="00A2585A" w:rsidP="00A2585A">
            <w:pPr>
              <w:rPr>
                <w:rFonts w:ascii="Gill Sans MT" w:hAnsi="Gill Sans MT"/>
                <w:b/>
                <w:color w:val="FFFFFF" w:themeColor="background1"/>
                <w:szCs w:val="20"/>
              </w:rPr>
            </w:pPr>
          </w:p>
          <w:p w14:paraId="62F7EE6C" w14:textId="77777777" w:rsid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Next, list the expectation of how each responsibility</w:instrText>
            </w:r>
            <w:r w:rsidR="00E77506">
              <w:rPr>
                <w:rFonts w:ascii="Gill Sans MT" w:hAnsi="Gill Sans MT"/>
                <w:b/>
                <w:color w:val="FFFFFF" w:themeColor="background1"/>
                <w:szCs w:val="20"/>
              </w:rPr>
              <w:instrText xml:space="preserve"> will be carried out under End Results</w:instrText>
            </w:r>
            <w:r w:rsidRPr="00A2585A">
              <w:rPr>
                <w:rFonts w:ascii="Gill Sans MT" w:hAnsi="Gill Sans MT"/>
                <w:b/>
                <w:color w:val="FFFFFF" w:themeColor="background1"/>
                <w:szCs w:val="20"/>
              </w:rPr>
              <w:instrText>. End results should be measurable, and time bound and written in a manner that can inform the development of a</w:instrText>
            </w:r>
            <w:r>
              <w:rPr>
                <w:rFonts w:ascii="Gill Sans MT" w:hAnsi="Gill Sans MT"/>
                <w:b/>
                <w:color w:val="FFFFFF" w:themeColor="background1"/>
                <w:szCs w:val="20"/>
              </w:rPr>
              <w:instrText xml:space="preserve">nnual performance objectives.  </w:instrText>
            </w:r>
          </w:p>
          <w:p w14:paraId="5C829A6C" w14:textId="77777777" w:rsidR="00E77506" w:rsidRDefault="00E77506" w:rsidP="00A2585A">
            <w:pPr>
              <w:rPr>
                <w:rFonts w:ascii="Gill Sans MT" w:hAnsi="Gill Sans MT"/>
                <w:b/>
                <w:color w:val="FFFFFF" w:themeColor="background1"/>
                <w:szCs w:val="20"/>
              </w:rPr>
            </w:pPr>
          </w:p>
          <w:p w14:paraId="196AFE5F" w14:textId="77777777" w:rsidR="00E77506" w:rsidRDefault="00E77506" w:rsidP="00A2585A">
            <w:pPr>
              <w:rPr>
                <w:rFonts w:ascii="Gill Sans MT" w:hAnsi="Gill Sans MT"/>
                <w:b/>
                <w:color w:val="FFFFFF" w:themeColor="background1"/>
                <w:szCs w:val="20"/>
              </w:rPr>
            </w:pPr>
            <w:r w:rsidRPr="00E77506">
              <w:rPr>
                <w:rFonts w:ascii="Gill Sans MT" w:hAnsi="Gill Sans MT"/>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Default="00A2585A" w:rsidP="00A2585A">
            <w:pPr>
              <w:rPr>
                <w:rFonts w:ascii="Gill Sans MT" w:hAnsi="Gill Sans MT"/>
                <w:b/>
                <w:color w:val="FFFFFF" w:themeColor="background1"/>
                <w:szCs w:val="20"/>
              </w:rPr>
            </w:pPr>
          </w:p>
          <w:p w14:paraId="6C77E8FB" w14:textId="564B8730" w:rsidR="000E7569" w:rsidRPr="00A2585A" w:rsidRDefault="00A2585A" w:rsidP="00A2585A">
            <w:pPr>
              <w:rPr>
                <w:rFonts w:ascii="Gill Sans MT" w:hAnsi="Gill Sans MT"/>
                <w:b/>
                <w:sz w:val="20"/>
                <w:szCs w:val="20"/>
              </w:rPr>
            </w:pPr>
            <w:r w:rsidRPr="00A2585A">
              <w:rPr>
                <w:rFonts w:ascii="Gill Sans MT" w:hAnsi="Gill Sans MT"/>
                <w:b/>
                <w:color w:val="FFFFFF" w:themeColor="background1"/>
                <w:szCs w:val="20"/>
              </w:rPr>
              <w:instrText xml:space="preserve">" </w:instrText>
            </w:r>
            <w:r w:rsidRPr="00A2585A">
              <w:rPr>
                <w:rFonts w:ascii="Gill Sans MT" w:hAnsi="Gill Sans MT"/>
                <w:b/>
                <w:color w:val="FFFFFF" w:themeColor="background1"/>
                <w:szCs w:val="20"/>
              </w:rPr>
              <w:fldChar w:fldCharType="separate"/>
            </w:r>
            <w:r w:rsidR="000E7569" w:rsidRPr="00A2585A">
              <w:rPr>
                <w:rStyle w:val="Hyperlink"/>
                <w:rFonts w:ascii="Gill Sans MT" w:hAnsi="Gill Sans MT"/>
                <w:b/>
                <w:color w:val="FFFFFF" w:themeColor="background1"/>
                <w:szCs w:val="20"/>
                <w:u w:val="none"/>
              </w:rPr>
              <w:t>MAJOR RESPONSIBILIT</w:t>
            </w:r>
            <w:r w:rsidR="000C5914">
              <w:rPr>
                <w:rStyle w:val="Hyperlink"/>
                <w:rFonts w:ascii="Gill Sans MT" w:hAnsi="Gill Sans MT"/>
                <w:b/>
                <w:color w:val="FFFFFF" w:themeColor="background1"/>
                <w:szCs w:val="20"/>
                <w:u w:val="none"/>
              </w:rPr>
              <w:t>I</w:t>
            </w:r>
            <w:r w:rsidR="000E7569" w:rsidRPr="00A2585A">
              <w:rPr>
                <w:rStyle w:val="Hyperlink"/>
                <w:rFonts w:ascii="Gill Sans MT" w:hAnsi="Gill Sans MT"/>
                <w:b/>
                <w:color w:val="FFFFFF" w:themeColor="background1"/>
                <w:szCs w:val="20"/>
                <w:u w:val="none"/>
              </w:rPr>
              <w:t>ES</w:t>
            </w:r>
            <w:bookmarkEnd w:id="2"/>
            <w:r w:rsidRPr="00A2585A">
              <w:rPr>
                <w:rFonts w:ascii="Gill Sans MT" w:hAnsi="Gill Sans MT"/>
                <w:b/>
                <w:color w:val="FFFFFF" w:themeColor="background1"/>
                <w:szCs w:val="20"/>
              </w:rPr>
              <w:fldChar w:fldCharType="end"/>
            </w:r>
          </w:p>
        </w:tc>
      </w:tr>
      <w:tr w:rsidR="000E7569" w:rsidRPr="000E7569" w14:paraId="6E635B94"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43" w:type="dxa"/>
            <w:shd w:val="clear" w:color="auto" w:fill="F7CAAC" w:themeFill="accent2" w:themeFillTint="66"/>
          </w:tcPr>
          <w:p w14:paraId="4334F272" w14:textId="77777777" w:rsidR="000E7569" w:rsidRPr="00A3736C" w:rsidRDefault="000E7569">
            <w:pPr>
              <w:rPr>
                <w:rFonts w:ascii="Lato" w:hAnsi="Lato"/>
              </w:rPr>
            </w:pPr>
            <w:r w:rsidRPr="00A3736C">
              <w:rPr>
                <w:rFonts w:ascii="Lato" w:hAnsi="Lato"/>
              </w:rPr>
              <w:t>% of time</w:t>
            </w:r>
          </w:p>
        </w:tc>
        <w:tc>
          <w:tcPr>
            <w:tcW w:w="7964" w:type="dxa"/>
            <w:gridSpan w:val="4"/>
            <w:shd w:val="clear" w:color="auto" w:fill="F7CAAC" w:themeFill="accent2" w:themeFillTint="66"/>
          </w:tcPr>
          <w:p w14:paraId="6145D97A" w14:textId="294850AB" w:rsidR="000E7569" w:rsidRPr="00A3736C" w:rsidRDefault="000E7569">
            <w:pPr>
              <w:rPr>
                <w:rFonts w:ascii="Lato" w:hAnsi="Lato"/>
              </w:rPr>
            </w:pPr>
            <w:r w:rsidRPr="00A3736C">
              <w:rPr>
                <w:rFonts w:ascii="Lato" w:hAnsi="Lato"/>
              </w:rPr>
              <w:t>Activity</w:t>
            </w:r>
          </w:p>
        </w:tc>
        <w:tc>
          <w:tcPr>
            <w:tcW w:w="5183" w:type="dxa"/>
            <w:gridSpan w:val="3"/>
            <w:shd w:val="clear" w:color="auto" w:fill="F7CAAC" w:themeFill="accent2" w:themeFillTint="66"/>
          </w:tcPr>
          <w:p w14:paraId="4FB503E6" w14:textId="77777777" w:rsidR="000E7569" w:rsidRPr="00A3736C" w:rsidRDefault="000E7569">
            <w:pPr>
              <w:rPr>
                <w:rFonts w:ascii="Lato" w:hAnsi="Lato"/>
              </w:rPr>
            </w:pPr>
            <w:r w:rsidRPr="00A3736C">
              <w:rPr>
                <w:rFonts w:ascii="Lato" w:hAnsi="Lato"/>
              </w:rPr>
              <w:t>End Results</w:t>
            </w:r>
          </w:p>
        </w:tc>
      </w:tr>
      <w:tr w:rsidR="003618F5" w:rsidRPr="000E7569" w14:paraId="767699D1"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69"/>
        </w:trPr>
        <w:tc>
          <w:tcPr>
            <w:tcW w:w="1243" w:type="dxa"/>
          </w:tcPr>
          <w:p w14:paraId="74BD327A" w14:textId="0AB013B9" w:rsidR="003618F5" w:rsidRPr="008F5F70" w:rsidRDefault="003618F5" w:rsidP="003618F5">
            <w:pPr>
              <w:rPr>
                <w:rFonts w:ascii="Lato" w:hAnsi="Lato"/>
              </w:rPr>
            </w:pPr>
            <w:r w:rsidRPr="00D503FE">
              <w:rPr>
                <w:rFonts w:ascii="Lato" w:hAnsi="Lato"/>
              </w:rPr>
              <w:t>20%</w:t>
            </w:r>
          </w:p>
        </w:tc>
        <w:tc>
          <w:tcPr>
            <w:tcW w:w="7964" w:type="dxa"/>
            <w:gridSpan w:val="4"/>
          </w:tcPr>
          <w:p w14:paraId="1FF14706" w14:textId="77777777" w:rsidR="003618F5" w:rsidRPr="00D503FE" w:rsidRDefault="003618F5" w:rsidP="003618F5">
            <w:pPr>
              <w:tabs>
                <w:tab w:val="left" w:pos="3776"/>
                <w:tab w:val="left" w:pos="5103"/>
              </w:tabs>
              <w:ind w:right="129"/>
              <w:jc w:val="both"/>
              <w:rPr>
                <w:rFonts w:ascii="Lato" w:hAnsi="Lato"/>
                <w:bCs/>
              </w:rPr>
            </w:pPr>
            <w:r w:rsidRPr="00D503FE">
              <w:rPr>
                <w:rFonts w:ascii="Lato" w:hAnsi="Lato"/>
                <w:b/>
              </w:rPr>
              <w:t>Sponsorship Coordination:</w:t>
            </w:r>
          </w:p>
          <w:p w14:paraId="063E681B" w14:textId="6D51CF50" w:rsidR="003618F5" w:rsidRPr="003618F5" w:rsidRDefault="003618F5" w:rsidP="003618F5">
            <w:pPr>
              <w:pStyle w:val="ListParagraph"/>
              <w:numPr>
                <w:ilvl w:val="0"/>
                <w:numId w:val="22"/>
              </w:numPr>
              <w:jc w:val="both"/>
              <w:rPr>
                <w:rFonts w:ascii="Lato" w:hAnsi="Lato"/>
                <w:bCs/>
              </w:rPr>
            </w:pPr>
            <w:r w:rsidRPr="003618F5">
              <w:rPr>
                <w:rFonts w:ascii="Lato" w:hAnsi="Lato"/>
              </w:rPr>
              <w:t>Child</w:t>
            </w:r>
            <w:r w:rsidRPr="003618F5">
              <w:rPr>
                <w:rFonts w:ascii="Lato" w:hAnsi="Lato"/>
                <w:u w:val="single"/>
              </w:rPr>
              <w:t xml:space="preserve"> Sponsorship essentials</w:t>
            </w:r>
            <w:r w:rsidRPr="003618F5">
              <w:rPr>
                <w:rFonts w:ascii="Lato" w:hAnsi="Lato"/>
                <w:bCs/>
              </w:rPr>
              <w:t>: Promote</w:t>
            </w:r>
            <w:r w:rsidRPr="003618F5">
              <w:rPr>
                <w:rFonts w:ascii="Lato" w:hAnsi="Lato"/>
              </w:rPr>
              <w:t xml:space="preserve"> Child Sponsorship as a transformative relationship of children and sponsors, fulfilling donor promise. Coordinate to ensure participation of registered children, promoting</w:t>
            </w:r>
            <w:r w:rsidR="00C37424">
              <w:rPr>
                <w:rFonts w:ascii="Lato" w:hAnsi="Lato"/>
              </w:rPr>
              <w:t xml:space="preserve"> </w:t>
            </w:r>
            <w:r w:rsidRPr="003618F5">
              <w:rPr>
                <w:rFonts w:ascii="Lato" w:hAnsi="Lato"/>
              </w:rPr>
              <w:t>Child Sponsorship contributes to child well-being through two essentials of Community-Led Care &amp; Protection and Children’s Participation and Voice within the community.</w:t>
            </w:r>
          </w:p>
          <w:p w14:paraId="232C8CC2" w14:textId="77777777" w:rsidR="003618F5" w:rsidRPr="00D503FE" w:rsidRDefault="003618F5" w:rsidP="003618F5">
            <w:pPr>
              <w:pStyle w:val="ListParagraph"/>
              <w:numPr>
                <w:ilvl w:val="0"/>
                <w:numId w:val="22"/>
              </w:numPr>
              <w:tabs>
                <w:tab w:val="num" w:pos="266"/>
              </w:tabs>
              <w:jc w:val="both"/>
              <w:rPr>
                <w:rFonts w:ascii="Lato" w:hAnsi="Lato"/>
                <w:bCs/>
              </w:rPr>
            </w:pPr>
            <w:r w:rsidRPr="003618F5">
              <w:rPr>
                <w:rFonts w:ascii="Lato" w:hAnsi="Lato"/>
              </w:rPr>
              <w:t>Child</w:t>
            </w:r>
            <w:r w:rsidRPr="00D503FE">
              <w:rPr>
                <w:rFonts w:ascii="Lato" w:hAnsi="Lato"/>
                <w:u w:val="single"/>
              </w:rPr>
              <w:t>, family and community’s experience of Sponsorship</w:t>
            </w:r>
            <w:r w:rsidRPr="00D503FE">
              <w:rPr>
                <w:rFonts w:ascii="Lato" w:hAnsi="Lato"/>
                <w:bCs/>
              </w:rPr>
              <w:t xml:space="preserve">: </w:t>
            </w:r>
            <w:r w:rsidRPr="00D503FE">
              <w:rPr>
                <w:rFonts w:ascii="Lato" w:hAnsi="Lato"/>
              </w:rPr>
              <w:t>Coordinate the operations of Child Sponsorship within the Area Programme to ensure community, family, and children’s experience of every aspect of sponsorship is enjoyable, transformative and that children’s views are actively considered through feedback processes.</w:t>
            </w:r>
            <w:r w:rsidRPr="00D503FE">
              <w:rPr>
                <w:rFonts w:ascii="Lato" w:hAnsi="Lato"/>
                <w:bCs/>
              </w:rPr>
              <w:t xml:space="preserve"> </w:t>
            </w:r>
            <w:r w:rsidRPr="00D503FE">
              <w:rPr>
                <w:rFonts w:ascii="Lato" w:hAnsi="Lato"/>
              </w:rPr>
              <w:t xml:space="preserve">Ensure every sponsorship activity with children contributes directly to the child’s life alongside any organisational output that is gathered. Utilise sponsorship to build child leadership, skills and voice. </w:t>
            </w:r>
          </w:p>
          <w:p w14:paraId="7F20A3BF" w14:textId="77777777" w:rsidR="003618F5" w:rsidRPr="00D503FE" w:rsidRDefault="003618F5" w:rsidP="003618F5">
            <w:pPr>
              <w:pStyle w:val="ListParagraph"/>
              <w:numPr>
                <w:ilvl w:val="0"/>
                <w:numId w:val="22"/>
              </w:numPr>
              <w:tabs>
                <w:tab w:val="num" w:pos="266"/>
              </w:tabs>
              <w:jc w:val="both"/>
              <w:rPr>
                <w:rFonts w:ascii="Lato" w:hAnsi="Lato"/>
              </w:rPr>
            </w:pPr>
            <w:r w:rsidRPr="00D503FE">
              <w:rPr>
                <w:rFonts w:ascii="Lato" w:hAnsi="Lato"/>
                <w:u w:val="single"/>
              </w:rPr>
              <w:t>Sponsorship operations implementation</w:t>
            </w:r>
            <w:r w:rsidRPr="00D503FE">
              <w:rPr>
                <w:rFonts w:ascii="Lato" w:hAnsi="Lato"/>
                <w:bCs/>
              </w:rPr>
              <w:t xml:space="preserve">: </w:t>
            </w:r>
            <w:r w:rsidRPr="00D503FE">
              <w:rPr>
                <w:rFonts w:ascii="Lato" w:hAnsi="Lato"/>
              </w:rPr>
              <w:t>Coordinate the implementation of Sponsorship Operations within the Area Programme. Ensure Child Sponsorship processes are managed efficiently and with quality according to global and national sponsorship standards</w:t>
            </w:r>
            <w:r w:rsidRPr="00D503FE">
              <w:rPr>
                <w:rFonts w:ascii="Lato" w:hAnsi="Lato"/>
                <w:color w:val="000000"/>
              </w:rPr>
              <w:t>.</w:t>
            </w:r>
            <w:r w:rsidRPr="00D503FE">
              <w:rPr>
                <w:rFonts w:ascii="Lato" w:hAnsi="Lato"/>
              </w:rPr>
              <w:t xml:space="preserve"> </w:t>
            </w:r>
            <w:r w:rsidRPr="00D503FE">
              <w:rPr>
                <w:rFonts w:ascii="Lato" w:hAnsi="Lato"/>
                <w:color w:val="000000"/>
              </w:rPr>
              <w:t xml:space="preserve">Facilitate efficient and timely implementation of planned activities within time, scope and budget. </w:t>
            </w:r>
            <w:r w:rsidRPr="00D503FE">
              <w:rPr>
                <w:rFonts w:ascii="Lato" w:hAnsi="Lato"/>
              </w:rPr>
              <w:t>Identify issues and concerns on sponsorship service operations to ensure effective functioning of Sponsorship Operations within the AP.</w:t>
            </w:r>
          </w:p>
          <w:p w14:paraId="2236DC36" w14:textId="77777777" w:rsidR="003618F5" w:rsidRPr="00D503FE" w:rsidRDefault="003618F5" w:rsidP="003618F5">
            <w:pPr>
              <w:pStyle w:val="ListParagraph"/>
              <w:numPr>
                <w:ilvl w:val="0"/>
                <w:numId w:val="22"/>
              </w:numPr>
              <w:jc w:val="both"/>
              <w:rPr>
                <w:rFonts w:ascii="Lato" w:hAnsi="Lato"/>
              </w:rPr>
            </w:pPr>
            <w:r w:rsidRPr="003618F5">
              <w:rPr>
                <w:rFonts w:ascii="Lato" w:hAnsi="Lato"/>
              </w:rPr>
              <w:t>Integration</w:t>
            </w:r>
            <w:r w:rsidRPr="00D503FE">
              <w:rPr>
                <w:rFonts w:ascii="Lato" w:hAnsi="Lato"/>
                <w:u w:val="single"/>
              </w:rPr>
              <w:t xml:space="preserve"> and planning</w:t>
            </w:r>
            <w:r w:rsidRPr="00D503FE">
              <w:rPr>
                <w:rFonts w:ascii="Lato" w:hAnsi="Lato"/>
              </w:rPr>
              <w:t>: Support the AP Manager to ensure Sponsorship is included within AP plans to maximise integration with programme activities and to support development of Community-Led Care &amp; Protection and Children’s Participation and Voice within the community.</w:t>
            </w:r>
          </w:p>
          <w:p w14:paraId="2DAAC6FB" w14:textId="77777777" w:rsidR="003618F5" w:rsidRPr="00D503FE" w:rsidRDefault="003618F5" w:rsidP="003618F5">
            <w:pPr>
              <w:pStyle w:val="ListParagraph"/>
              <w:numPr>
                <w:ilvl w:val="0"/>
                <w:numId w:val="22"/>
              </w:numPr>
              <w:tabs>
                <w:tab w:val="num" w:pos="266"/>
              </w:tabs>
              <w:jc w:val="both"/>
              <w:rPr>
                <w:rFonts w:ascii="Lato" w:hAnsi="Lato"/>
              </w:rPr>
            </w:pPr>
            <w:r w:rsidRPr="003618F5">
              <w:rPr>
                <w:rFonts w:ascii="Lato" w:hAnsi="Lato"/>
              </w:rPr>
              <w:t>Sponsorship</w:t>
            </w:r>
            <w:r w:rsidRPr="00D503FE">
              <w:rPr>
                <w:rFonts w:ascii="Lato" w:hAnsi="Lato"/>
                <w:u w:val="single"/>
              </w:rPr>
              <w:t xml:space="preserve"> reporting</w:t>
            </w:r>
            <w:r w:rsidRPr="00D503FE">
              <w:rPr>
                <w:rFonts w:ascii="Lato" w:hAnsi="Lato"/>
              </w:rPr>
              <w:t xml:space="preserve">: Facilitate Child Sponsorship reporting to ensure well-being of Registered Children and manage quality of Child Sponsorship, such as periodical CMS and SOI Exception reports (HOPE) for review, analysis, tracking and follow-up at AP level </w:t>
            </w:r>
          </w:p>
          <w:p w14:paraId="194659F3" w14:textId="0BA049FA" w:rsidR="003618F5" w:rsidRPr="00F051AA" w:rsidRDefault="003618F5" w:rsidP="003618F5">
            <w:pPr>
              <w:pStyle w:val="ListParagraph"/>
              <w:numPr>
                <w:ilvl w:val="0"/>
                <w:numId w:val="22"/>
              </w:numPr>
              <w:jc w:val="both"/>
              <w:rPr>
                <w:rFonts w:ascii="Lato" w:eastAsia="Calibri" w:hAnsi="Lato" w:cs="Calibri"/>
              </w:rPr>
            </w:pPr>
            <w:r w:rsidRPr="00D503FE">
              <w:rPr>
                <w:rFonts w:ascii="Lato" w:hAnsi="Lato"/>
                <w:u w:val="single"/>
              </w:rPr>
              <w:t xml:space="preserve">RC </w:t>
            </w:r>
            <w:r w:rsidRPr="003618F5">
              <w:rPr>
                <w:rFonts w:ascii="Lato" w:hAnsi="Lato"/>
              </w:rPr>
              <w:t>Portfolio</w:t>
            </w:r>
            <w:r w:rsidRPr="00D503FE">
              <w:rPr>
                <w:rFonts w:ascii="Lato" w:hAnsi="Lato"/>
              </w:rPr>
              <w:t xml:space="preserve">: Ensure RC supply for Support Offices is always within standard and meets budget, including creating new child records and reactivation of holds. </w:t>
            </w:r>
          </w:p>
        </w:tc>
        <w:tc>
          <w:tcPr>
            <w:tcW w:w="5183" w:type="dxa"/>
            <w:gridSpan w:val="3"/>
          </w:tcPr>
          <w:p w14:paraId="1F42B78A" w14:textId="77777777" w:rsidR="003618F5" w:rsidRPr="00D503FE" w:rsidRDefault="003618F5" w:rsidP="00C37424">
            <w:pPr>
              <w:ind w:left="288"/>
              <w:jc w:val="both"/>
              <w:rPr>
                <w:rFonts w:ascii="Lato" w:hAnsi="Lato"/>
              </w:rPr>
            </w:pPr>
          </w:p>
          <w:p w14:paraId="5D87FA0E"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Child sponsorship essentials:</w:t>
            </w:r>
            <w:r w:rsidRPr="00D503FE">
              <w:rPr>
                <w:rFonts w:ascii="Lato" w:hAnsi="Lato"/>
              </w:rPr>
              <w:t xml:space="preserve"> Implementation of child sponsorship in AP is consistently measurable in quartile 3 or 4 of Child Monitoring and Sponsorship Activities continuums of SIP Reflection tool.</w:t>
            </w:r>
          </w:p>
          <w:p w14:paraId="4490CB85" w14:textId="77777777" w:rsidR="003618F5" w:rsidRPr="00D503FE" w:rsidRDefault="003618F5" w:rsidP="00C37424">
            <w:pPr>
              <w:pStyle w:val="ListParagraph"/>
              <w:ind w:left="288"/>
              <w:jc w:val="both"/>
              <w:rPr>
                <w:rFonts w:ascii="Lato" w:hAnsi="Lato"/>
                <w:u w:val="single"/>
              </w:rPr>
            </w:pPr>
          </w:p>
          <w:p w14:paraId="546CCE13"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 xml:space="preserve">Child, family and community’s experience of </w:t>
            </w:r>
            <w:r w:rsidRPr="005549A7">
              <w:rPr>
                <w:rFonts w:ascii="Lato" w:hAnsi="Lato"/>
                <w:u w:val="single"/>
              </w:rPr>
              <w:t>Sponsorship</w:t>
            </w:r>
            <w:r w:rsidRPr="005549A7">
              <w:rPr>
                <w:rFonts w:ascii="Lato" w:hAnsi="Lato"/>
                <w:bCs/>
                <w:u w:val="single"/>
              </w:rPr>
              <w:t>:</w:t>
            </w:r>
            <w:r w:rsidRPr="00D503FE">
              <w:rPr>
                <w:rFonts w:ascii="Lato" w:hAnsi="Lato"/>
                <w:bCs/>
              </w:rPr>
              <w:t xml:space="preserve"> </w:t>
            </w:r>
            <w:r w:rsidRPr="00D503FE">
              <w:rPr>
                <w:rFonts w:ascii="Lato" w:hAnsi="Lato"/>
              </w:rPr>
              <w:t xml:space="preserve">Children and families indicate high levels of satisfaction with Child Sponsorship experience through feedback mechanisms, and can articulate how sponsorship is contributing to their lives. </w:t>
            </w:r>
          </w:p>
          <w:p w14:paraId="6D2A8EA7" w14:textId="77777777" w:rsidR="003618F5" w:rsidRPr="00D503FE" w:rsidRDefault="003618F5" w:rsidP="00C37424">
            <w:pPr>
              <w:ind w:left="288"/>
              <w:jc w:val="both"/>
              <w:rPr>
                <w:rFonts w:ascii="Lato" w:hAnsi="Lato"/>
              </w:rPr>
            </w:pPr>
          </w:p>
          <w:p w14:paraId="571DFE55" w14:textId="77777777" w:rsidR="003618F5" w:rsidRPr="00D503FE" w:rsidRDefault="003618F5" w:rsidP="00C37424">
            <w:pPr>
              <w:ind w:left="288"/>
              <w:jc w:val="both"/>
              <w:rPr>
                <w:rFonts w:ascii="Lato" w:hAnsi="Lato"/>
              </w:rPr>
            </w:pPr>
          </w:p>
          <w:p w14:paraId="34B2E75C"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Sponsorship operations implementation</w:t>
            </w:r>
            <w:r w:rsidRPr="00D503FE">
              <w:rPr>
                <w:rFonts w:ascii="Lato" w:hAnsi="Lato"/>
                <w:bCs/>
              </w:rPr>
              <w:t xml:space="preserve">: </w:t>
            </w:r>
            <w:r w:rsidRPr="00D503FE">
              <w:rPr>
                <w:rFonts w:ascii="Lato" w:hAnsi="Lato"/>
              </w:rPr>
              <w:t xml:space="preserve">Child Sponsorship Operations meets global and national standards. </w:t>
            </w:r>
          </w:p>
          <w:p w14:paraId="4E627E27" w14:textId="77777777" w:rsidR="003618F5" w:rsidRPr="00D503FE" w:rsidRDefault="003618F5" w:rsidP="00C37424">
            <w:pPr>
              <w:ind w:left="288"/>
              <w:jc w:val="both"/>
              <w:rPr>
                <w:rFonts w:ascii="Lato" w:hAnsi="Lato"/>
              </w:rPr>
            </w:pPr>
          </w:p>
          <w:p w14:paraId="43B44557" w14:textId="77777777" w:rsidR="003618F5" w:rsidRPr="00D503FE" w:rsidRDefault="003618F5" w:rsidP="00C37424">
            <w:pPr>
              <w:ind w:left="288"/>
              <w:jc w:val="both"/>
              <w:rPr>
                <w:rFonts w:ascii="Lato" w:hAnsi="Lato"/>
              </w:rPr>
            </w:pPr>
          </w:p>
          <w:p w14:paraId="75D50586"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Integration and planning</w:t>
            </w:r>
            <w:r w:rsidRPr="00D503FE">
              <w:rPr>
                <w:rFonts w:ascii="Lato" w:hAnsi="Lato"/>
              </w:rPr>
              <w:t>: AP plans demonstrate that Child Sponsorship communications activities and selection/ monitoring of children are appropriately integrated with the development activities and work of local partners.</w:t>
            </w:r>
          </w:p>
          <w:p w14:paraId="0841ED9A" w14:textId="77777777" w:rsidR="003618F5" w:rsidRPr="00D503FE" w:rsidRDefault="003618F5" w:rsidP="00C37424">
            <w:pPr>
              <w:pStyle w:val="ListParagraph"/>
              <w:ind w:left="288"/>
              <w:jc w:val="both"/>
              <w:rPr>
                <w:rFonts w:ascii="Lato" w:hAnsi="Lato"/>
                <w:u w:val="single"/>
              </w:rPr>
            </w:pPr>
          </w:p>
          <w:p w14:paraId="6444F39A" w14:textId="77777777" w:rsidR="003618F5" w:rsidRPr="00D503FE" w:rsidRDefault="003618F5" w:rsidP="00C37424">
            <w:pPr>
              <w:pStyle w:val="ListParagraph"/>
              <w:ind w:left="288"/>
              <w:jc w:val="both"/>
              <w:rPr>
                <w:rFonts w:ascii="Lato" w:hAnsi="Lato"/>
              </w:rPr>
            </w:pPr>
          </w:p>
          <w:p w14:paraId="44423FCD"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Sponsorship reporting</w:t>
            </w:r>
            <w:r w:rsidRPr="00D503FE">
              <w:rPr>
                <w:rFonts w:ascii="Lato" w:hAnsi="Lato"/>
              </w:rPr>
              <w:t>: Evidence that key sponsorship reports are run and acted upon as per their appropriate timeframes.</w:t>
            </w:r>
          </w:p>
          <w:p w14:paraId="3C9661AE" w14:textId="77777777" w:rsidR="003618F5" w:rsidRPr="00D503FE" w:rsidRDefault="003618F5" w:rsidP="00C37424">
            <w:pPr>
              <w:ind w:left="288"/>
              <w:jc w:val="both"/>
              <w:rPr>
                <w:rFonts w:ascii="Lato" w:hAnsi="Lato"/>
              </w:rPr>
            </w:pPr>
          </w:p>
          <w:p w14:paraId="3AF57AD9" w14:textId="0DE8A658" w:rsidR="003618F5" w:rsidRPr="003618F5" w:rsidRDefault="003618F5" w:rsidP="00C37424">
            <w:pPr>
              <w:pStyle w:val="ListParagraph"/>
              <w:numPr>
                <w:ilvl w:val="0"/>
                <w:numId w:val="22"/>
              </w:numPr>
              <w:ind w:left="288"/>
              <w:jc w:val="both"/>
              <w:rPr>
                <w:rFonts w:ascii="Lato" w:hAnsi="Lato"/>
              </w:rPr>
            </w:pPr>
            <w:r w:rsidRPr="00D503FE">
              <w:rPr>
                <w:rFonts w:ascii="Lato" w:hAnsi="Lato"/>
                <w:u w:val="single"/>
              </w:rPr>
              <w:t>RC Portfolio</w:t>
            </w:r>
            <w:r w:rsidRPr="00D503FE">
              <w:rPr>
                <w:rFonts w:ascii="Lato" w:hAnsi="Lato"/>
              </w:rPr>
              <w:t>: RC budget is within standard each month</w:t>
            </w:r>
          </w:p>
        </w:tc>
      </w:tr>
      <w:tr w:rsidR="003618F5" w:rsidRPr="000E7569" w14:paraId="2C759178"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69"/>
        </w:trPr>
        <w:tc>
          <w:tcPr>
            <w:tcW w:w="1243" w:type="dxa"/>
          </w:tcPr>
          <w:p w14:paraId="3EF7CF9A" w14:textId="405A9862" w:rsidR="003618F5" w:rsidRPr="008F5F70" w:rsidRDefault="003618F5" w:rsidP="003618F5">
            <w:pPr>
              <w:rPr>
                <w:rFonts w:ascii="Lato" w:hAnsi="Lato"/>
              </w:rPr>
            </w:pPr>
            <w:r w:rsidRPr="00D503FE">
              <w:rPr>
                <w:rFonts w:ascii="Lato" w:hAnsi="Lato"/>
              </w:rPr>
              <w:lastRenderedPageBreak/>
              <w:t>20%</w:t>
            </w:r>
          </w:p>
        </w:tc>
        <w:tc>
          <w:tcPr>
            <w:tcW w:w="7964" w:type="dxa"/>
            <w:gridSpan w:val="4"/>
          </w:tcPr>
          <w:p w14:paraId="6E94B261" w14:textId="77777777" w:rsidR="003618F5" w:rsidRPr="00D503FE" w:rsidRDefault="003618F5" w:rsidP="003618F5">
            <w:pPr>
              <w:tabs>
                <w:tab w:val="left" w:pos="3776"/>
                <w:tab w:val="left" w:pos="5103"/>
              </w:tabs>
              <w:jc w:val="both"/>
              <w:rPr>
                <w:rFonts w:ascii="Lato" w:hAnsi="Lato"/>
                <w:bCs/>
              </w:rPr>
            </w:pPr>
            <w:r w:rsidRPr="00D503FE">
              <w:rPr>
                <w:rFonts w:ascii="Lato" w:hAnsi="Lato"/>
                <w:b/>
              </w:rPr>
              <w:t>Sponsorship in Programming:</w:t>
            </w:r>
          </w:p>
          <w:p w14:paraId="598C17B7" w14:textId="77777777" w:rsidR="003618F5" w:rsidRPr="00D503FE" w:rsidRDefault="003618F5" w:rsidP="003618F5">
            <w:pPr>
              <w:pStyle w:val="ListParagraph"/>
              <w:numPr>
                <w:ilvl w:val="0"/>
                <w:numId w:val="22"/>
              </w:numPr>
              <w:jc w:val="both"/>
              <w:rPr>
                <w:rFonts w:ascii="Lato" w:hAnsi="Lato"/>
                <w:bCs/>
              </w:rPr>
            </w:pPr>
            <w:r w:rsidRPr="00D503FE">
              <w:rPr>
                <w:rFonts w:ascii="Lato" w:hAnsi="Lato"/>
                <w:u w:val="single"/>
              </w:rPr>
              <w:t>Sponsorship Integration</w:t>
            </w:r>
            <w:r w:rsidRPr="00D503FE">
              <w:rPr>
                <w:rFonts w:ascii="Lato" w:hAnsi="Lato"/>
              </w:rPr>
              <w:t xml:space="preserve">: Provide sponsorship data, information to AP team to </w:t>
            </w:r>
            <w:r w:rsidRPr="003618F5">
              <w:rPr>
                <w:rFonts w:ascii="Lato" w:hAnsi="Lato"/>
                <w:u w:val="single"/>
              </w:rPr>
              <w:t>ensure</w:t>
            </w:r>
            <w:r w:rsidRPr="00D503FE">
              <w:rPr>
                <w:rFonts w:ascii="Lato" w:hAnsi="Lato"/>
              </w:rPr>
              <w:t xml:space="preserve"> Child Sponsorship integrated within AP Annual Plans and TP and CESP activities. Facilitate Sponsorship Risk Management is reviewed and applied. Support AP manager to review quality of Sponsorship in Programming annually using </w:t>
            </w:r>
            <w:proofErr w:type="spellStart"/>
            <w:r w:rsidRPr="00D503FE">
              <w:rPr>
                <w:rFonts w:ascii="Lato" w:hAnsi="Lato"/>
              </w:rPr>
              <w:t>SiP</w:t>
            </w:r>
            <w:proofErr w:type="spellEnd"/>
            <w:r w:rsidRPr="00D503FE">
              <w:rPr>
                <w:rFonts w:ascii="Lato" w:hAnsi="Lato"/>
              </w:rPr>
              <w:t xml:space="preserve"> Reflection tool. Ensure community, families, and children’s understanding of child sponsorship for transformation. </w:t>
            </w:r>
          </w:p>
          <w:p w14:paraId="6E76B7A5" w14:textId="605FE525" w:rsidR="003618F5" w:rsidRPr="00D503FE" w:rsidRDefault="003618F5" w:rsidP="003618F5">
            <w:pPr>
              <w:pStyle w:val="ListParagraph"/>
              <w:numPr>
                <w:ilvl w:val="0"/>
                <w:numId w:val="22"/>
              </w:numPr>
              <w:jc w:val="both"/>
              <w:rPr>
                <w:rFonts w:ascii="Lato" w:hAnsi="Lato"/>
              </w:rPr>
            </w:pPr>
            <w:r w:rsidRPr="00D503FE">
              <w:rPr>
                <w:rFonts w:ascii="Lato" w:hAnsi="Lato"/>
                <w:u w:val="single"/>
              </w:rPr>
              <w:t>RC and MVC inclusion and participation:</w:t>
            </w:r>
            <w:r w:rsidRPr="00D503FE">
              <w:rPr>
                <w:rFonts w:ascii="Lato" w:hAnsi="Lato"/>
                <w:bCs/>
              </w:rPr>
              <w:t xml:space="preserve"> Facilitate to </w:t>
            </w:r>
            <w:r w:rsidRPr="00D503FE">
              <w:rPr>
                <w:rFonts w:ascii="Lato" w:hAnsi="Lato"/>
              </w:rPr>
              <w:t xml:space="preserve">ensure all RC are </w:t>
            </w:r>
            <w:r w:rsidRPr="003618F5">
              <w:rPr>
                <w:rFonts w:ascii="Lato" w:hAnsi="Lato"/>
                <w:u w:val="single"/>
              </w:rPr>
              <w:t>included</w:t>
            </w:r>
            <w:r w:rsidRPr="00D503FE">
              <w:rPr>
                <w:rFonts w:ascii="Lato" w:hAnsi="Lato"/>
              </w:rPr>
              <w:t xml:space="preserve"> (participating and benefitting) in age-appropriate program activities (</w:t>
            </w:r>
            <w:r w:rsidRPr="00D503FE">
              <w:rPr>
                <w:rFonts w:ascii="Lato" w:hAnsi="Lato"/>
                <w:i/>
              </w:rPr>
              <w:t>TP / CESP),</w:t>
            </w:r>
            <w:r w:rsidRPr="00D503FE">
              <w:rPr>
                <w:rFonts w:ascii="Lato" w:hAnsi="Lato"/>
              </w:rPr>
              <w:t xml:space="preserve"> as per Standards, contributing to their overall development. Ensure inclusion of MVC in sponsorship whenever appropriate. Ensure child participation data is captured, updated in HOPE. Coordinate reflection within AP team on RC inclusion as analysed reports provided by NO Sponsorship team.</w:t>
            </w:r>
          </w:p>
          <w:p w14:paraId="5B7031EC" w14:textId="77777777" w:rsidR="003618F5" w:rsidRPr="00D503FE" w:rsidRDefault="003618F5" w:rsidP="003618F5">
            <w:pPr>
              <w:pStyle w:val="ListParagraph"/>
              <w:numPr>
                <w:ilvl w:val="0"/>
                <w:numId w:val="22"/>
              </w:numPr>
              <w:jc w:val="both"/>
              <w:rPr>
                <w:rFonts w:ascii="Lato" w:hAnsi="Lato"/>
              </w:rPr>
            </w:pPr>
            <w:r w:rsidRPr="00D503FE">
              <w:rPr>
                <w:rFonts w:ascii="Lato" w:hAnsi="Lato"/>
                <w:u w:val="single"/>
              </w:rPr>
              <w:t>Community engagement:</w:t>
            </w:r>
            <w:r w:rsidRPr="00D503FE">
              <w:rPr>
                <w:rFonts w:ascii="Lato" w:hAnsi="Lato"/>
                <w:bCs/>
              </w:rPr>
              <w:t xml:space="preserve"> </w:t>
            </w:r>
          </w:p>
          <w:p w14:paraId="51F1CEA0" w14:textId="4E2FB20A" w:rsidR="003618F5" w:rsidRPr="002C1DFC" w:rsidRDefault="003618F5" w:rsidP="003618F5">
            <w:pPr>
              <w:pStyle w:val="ListParagraph"/>
              <w:numPr>
                <w:ilvl w:val="0"/>
                <w:numId w:val="22"/>
              </w:numPr>
              <w:jc w:val="both"/>
              <w:rPr>
                <w:rFonts w:ascii="Lato" w:hAnsi="Lato"/>
              </w:rPr>
            </w:pPr>
            <w:r w:rsidRPr="00D503FE">
              <w:rPr>
                <w:rFonts w:ascii="Lato" w:hAnsi="Lato"/>
              </w:rPr>
              <w:t xml:space="preserve">Actively engage RC parents and community on new sponsorship initiatives to </w:t>
            </w:r>
            <w:r w:rsidRPr="003618F5">
              <w:rPr>
                <w:rFonts w:ascii="Lato" w:hAnsi="Lato"/>
                <w:u w:val="single"/>
              </w:rPr>
              <w:t>strengthen</w:t>
            </w:r>
            <w:r w:rsidRPr="00D503FE">
              <w:rPr>
                <w:rFonts w:ascii="Lato" w:hAnsi="Lato"/>
              </w:rPr>
              <w:t xml:space="preserve"> participation of parents and communities in sponsorship activities.</w:t>
            </w:r>
          </w:p>
          <w:p w14:paraId="4490B4C1" w14:textId="77777777" w:rsidR="003618F5" w:rsidRPr="00D503FE" w:rsidRDefault="003618F5" w:rsidP="003618F5">
            <w:pPr>
              <w:pStyle w:val="ListParagraph"/>
              <w:numPr>
                <w:ilvl w:val="0"/>
                <w:numId w:val="22"/>
              </w:numPr>
              <w:jc w:val="both"/>
              <w:rPr>
                <w:rFonts w:ascii="Lato" w:hAnsi="Lato"/>
                <w:bCs/>
              </w:rPr>
            </w:pPr>
            <w:r w:rsidRPr="00D503FE">
              <w:rPr>
                <w:rFonts w:ascii="Lato" w:hAnsi="Lato"/>
                <w:u w:val="single"/>
              </w:rPr>
              <w:t>Facilitate Child Sponsorship to contribute to Community-led Care &amp; Protection:</w:t>
            </w:r>
            <w:r w:rsidRPr="00D503FE">
              <w:rPr>
                <w:rFonts w:ascii="Lato" w:hAnsi="Lato"/>
                <w:bCs/>
              </w:rPr>
              <w:t xml:space="preserve"> </w:t>
            </w:r>
            <w:r w:rsidRPr="00D503FE">
              <w:rPr>
                <w:rFonts w:ascii="Lato" w:hAnsi="Lato"/>
              </w:rPr>
              <w:t xml:space="preserve">Work with AP team to ensure Child Sponsorship contribution to local care and child protection efforts through RC selection and monitoring. This includes - </w:t>
            </w:r>
          </w:p>
          <w:p w14:paraId="7E7327C7" w14:textId="3C460EFC" w:rsidR="003618F5" w:rsidRPr="00D503FE" w:rsidRDefault="003618F5" w:rsidP="003618F5">
            <w:pPr>
              <w:pStyle w:val="ListParagraph"/>
              <w:numPr>
                <w:ilvl w:val="0"/>
                <w:numId w:val="22"/>
              </w:numPr>
              <w:jc w:val="both"/>
              <w:rPr>
                <w:rFonts w:ascii="Lato" w:hAnsi="Lato"/>
              </w:rPr>
            </w:pPr>
            <w:r w:rsidRPr="00D503FE">
              <w:rPr>
                <w:rFonts w:ascii="Lato" w:hAnsi="Lato"/>
                <w:u w:val="single"/>
              </w:rPr>
              <w:t>Child selection:</w:t>
            </w:r>
            <w:r w:rsidRPr="00D503FE">
              <w:rPr>
                <w:rFonts w:ascii="Lato" w:hAnsi="Lato"/>
              </w:rPr>
              <w:t xml:space="preserve"> Ensure the selection process of RC in AP follow the </w:t>
            </w:r>
            <w:r w:rsidRPr="003618F5">
              <w:rPr>
                <w:rFonts w:ascii="Lato" w:hAnsi="Lato"/>
                <w:u w:val="single"/>
              </w:rPr>
              <w:t>guideline</w:t>
            </w:r>
            <w:r w:rsidRPr="00D503FE">
              <w:rPr>
                <w:rFonts w:ascii="Lato" w:hAnsi="Lato"/>
              </w:rPr>
              <w:t xml:space="preserve"> from National Sponsorship standards with active participation of community and local partners.</w:t>
            </w:r>
          </w:p>
          <w:p w14:paraId="22C9EB11" w14:textId="4AF7AC48" w:rsidR="003618F5" w:rsidRPr="00D503FE" w:rsidRDefault="003618F5" w:rsidP="003618F5">
            <w:pPr>
              <w:pStyle w:val="ListParagraph"/>
              <w:numPr>
                <w:ilvl w:val="0"/>
                <w:numId w:val="22"/>
              </w:numPr>
              <w:jc w:val="both"/>
              <w:rPr>
                <w:rFonts w:ascii="Lato" w:hAnsi="Lato" w:cs="Times New Roman"/>
              </w:rPr>
            </w:pPr>
            <w:r w:rsidRPr="00D503FE">
              <w:rPr>
                <w:rFonts w:ascii="Lato" w:hAnsi="Lato"/>
                <w:u w:val="single"/>
              </w:rPr>
              <w:t>CMS:</w:t>
            </w:r>
            <w:r w:rsidRPr="00D503FE">
              <w:rPr>
                <w:rFonts w:ascii="Lato" w:hAnsi="Lato"/>
                <w:bCs/>
              </w:rPr>
              <w:t xml:space="preserve"> </w:t>
            </w:r>
            <w:r w:rsidR="005549A7" w:rsidRPr="00D503FE">
              <w:rPr>
                <w:rFonts w:ascii="Lato" w:hAnsi="Lato"/>
                <w:bCs/>
              </w:rPr>
              <w:t>Facilitate</w:t>
            </w:r>
            <w:r w:rsidRPr="00D503FE">
              <w:rPr>
                <w:rFonts w:ascii="Lato" w:hAnsi="Lato"/>
                <w:bCs/>
              </w:rPr>
              <w:t xml:space="preserve"> </w:t>
            </w:r>
            <w:r w:rsidRPr="00D503FE">
              <w:rPr>
                <w:rFonts w:ascii="Lato" w:hAnsi="Lato"/>
              </w:rPr>
              <w:t xml:space="preserve">child monitoring processes to ensure registered children are </w:t>
            </w:r>
            <w:r w:rsidRPr="003618F5">
              <w:rPr>
                <w:rFonts w:ascii="Lato" w:hAnsi="Lato"/>
                <w:u w:val="single"/>
              </w:rPr>
              <w:t>monitored</w:t>
            </w:r>
            <w:r w:rsidRPr="00D503FE">
              <w:rPr>
                <w:rFonts w:ascii="Lato" w:hAnsi="Lato"/>
              </w:rPr>
              <w:t xml:space="preserve"> according to Child Monitoring Standards. </w:t>
            </w:r>
          </w:p>
          <w:p w14:paraId="374BA2B3" w14:textId="77777777" w:rsidR="003618F5" w:rsidRPr="00D503FE" w:rsidRDefault="003618F5" w:rsidP="003618F5">
            <w:pPr>
              <w:pStyle w:val="ListParagraph"/>
              <w:numPr>
                <w:ilvl w:val="0"/>
                <w:numId w:val="22"/>
              </w:numPr>
              <w:jc w:val="both"/>
              <w:rPr>
                <w:rFonts w:ascii="Lato" w:hAnsi="Lato"/>
              </w:rPr>
            </w:pPr>
            <w:r w:rsidRPr="00D503FE">
              <w:rPr>
                <w:rFonts w:ascii="Lato" w:hAnsi="Lato"/>
                <w:u w:val="single"/>
              </w:rPr>
              <w:t>Case management and follow-up:</w:t>
            </w:r>
            <w:r w:rsidRPr="00D503FE">
              <w:rPr>
                <w:rFonts w:ascii="Lato" w:hAnsi="Lato"/>
                <w:bCs/>
              </w:rPr>
              <w:t xml:space="preserve"> </w:t>
            </w:r>
            <w:r w:rsidRPr="00D503FE">
              <w:rPr>
                <w:rFonts w:ascii="Lato" w:hAnsi="Lato"/>
              </w:rPr>
              <w:t>Ensure HOPE Child-Wellbeing data (</w:t>
            </w:r>
            <w:r w:rsidRPr="003618F5">
              <w:rPr>
                <w:rFonts w:ascii="Lato" w:hAnsi="Lato"/>
                <w:u w:val="single"/>
              </w:rPr>
              <w:t>Case</w:t>
            </w:r>
            <w:r w:rsidRPr="00D503FE">
              <w:rPr>
                <w:rFonts w:ascii="Lato" w:hAnsi="Lato"/>
              </w:rPr>
              <w:t xml:space="preserve"> Management) is regularly reviewed and updated. Ensure reporting and follow-up adherence to child death, sickness and accident/protection protocols.</w:t>
            </w:r>
          </w:p>
          <w:p w14:paraId="43E41758" w14:textId="6BAD775B" w:rsidR="003618F5" w:rsidRPr="00F051AA" w:rsidRDefault="003618F5" w:rsidP="003E092E">
            <w:pPr>
              <w:pStyle w:val="ListParagraph"/>
              <w:numPr>
                <w:ilvl w:val="0"/>
                <w:numId w:val="22"/>
              </w:numPr>
              <w:jc w:val="both"/>
              <w:rPr>
                <w:rFonts w:ascii="Lato" w:hAnsi="Lato"/>
              </w:rPr>
            </w:pPr>
            <w:r w:rsidRPr="00D503FE">
              <w:rPr>
                <w:rFonts w:ascii="Lato" w:hAnsi="Lato"/>
                <w:u w:val="single"/>
              </w:rPr>
              <w:t>Programme links:</w:t>
            </w:r>
            <w:r w:rsidRPr="00D503FE">
              <w:rPr>
                <w:rFonts w:ascii="Lato" w:hAnsi="Lato"/>
              </w:rPr>
              <w:t xml:space="preserve"> Provide data and reports of CMS, Child-Wellbeing and </w:t>
            </w:r>
            <w:r w:rsidRPr="003E092E">
              <w:rPr>
                <w:rFonts w:ascii="Lato" w:hAnsi="Lato"/>
                <w:u w:val="single"/>
              </w:rPr>
              <w:t>coordinate</w:t>
            </w:r>
            <w:r w:rsidRPr="00D503FE">
              <w:rPr>
                <w:rFonts w:ascii="Lato" w:hAnsi="Lato"/>
              </w:rPr>
              <w:t xml:space="preserve"> with AP team for appropriate case management follow-through and action.</w:t>
            </w:r>
          </w:p>
        </w:tc>
        <w:tc>
          <w:tcPr>
            <w:tcW w:w="5183" w:type="dxa"/>
            <w:gridSpan w:val="3"/>
          </w:tcPr>
          <w:p w14:paraId="78C8BF16" w14:textId="77777777" w:rsidR="003618F5" w:rsidRPr="00D503FE" w:rsidRDefault="003618F5" w:rsidP="00C37424">
            <w:pPr>
              <w:ind w:left="288"/>
              <w:jc w:val="both"/>
              <w:rPr>
                <w:rFonts w:ascii="Lato" w:hAnsi="Lato"/>
              </w:rPr>
            </w:pPr>
          </w:p>
          <w:p w14:paraId="4857B7E3"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 xml:space="preserve">Sponsorship integration: </w:t>
            </w:r>
            <w:r w:rsidRPr="00D503FE">
              <w:rPr>
                <w:rFonts w:ascii="Lato" w:hAnsi="Lato"/>
              </w:rPr>
              <w:t xml:space="preserve">Area Programme </w:t>
            </w:r>
            <w:r w:rsidRPr="003618F5">
              <w:rPr>
                <w:rFonts w:ascii="Lato" w:hAnsi="Lato"/>
                <w:u w:val="single"/>
              </w:rPr>
              <w:t>demonstrates</w:t>
            </w:r>
            <w:r w:rsidRPr="00D503FE">
              <w:rPr>
                <w:rFonts w:ascii="Lato" w:hAnsi="Lato"/>
              </w:rPr>
              <w:t xml:space="preserve"> excellence in Sponsorship in Programming as measured by </w:t>
            </w:r>
            <w:proofErr w:type="spellStart"/>
            <w:r w:rsidRPr="00D503FE">
              <w:rPr>
                <w:rFonts w:ascii="Lato" w:hAnsi="Lato"/>
              </w:rPr>
              <w:t>SiP</w:t>
            </w:r>
            <w:proofErr w:type="spellEnd"/>
            <w:r w:rsidRPr="00D503FE">
              <w:rPr>
                <w:rFonts w:ascii="Lato" w:hAnsi="Lato"/>
              </w:rPr>
              <w:t xml:space="preserve"> Reflection tool. </w:t>
            </w:r>
          </w:p>
          <w:p w14:paraId="683653E8" w14:textId="77777777" w:rsidR="003618F5" w:rsidRPr="00D503FE" w:rsidRDefault="003618F5" w:rsidP="00C37424">
            <w:pPr>
              <w:ind w:left="288"/>
              <w:jc w:val="both"/>
              <w:rPr>
                <w:rFonts w:ascii="Lato" w:hAnsi="Lato"/>
              </w:rPr>
            </w:pPr>
          </w:p>
          <w:p w14:paraId="073DE053" w14:textId="77777777" w:rsidR="003618F5" w:rsidRPr="00D503FE" w:rsidRDefault="003618F5" w:rsidP="00C37424">
            <w:pPr>
              <w:ind w:left="288"/>
              <w:jc w:val="both"/>
              <w:rPr>
                <w:rFonts w:ascii="Lato" w:hAnsi="Lato"/>
              </w:rPr>
            </w:pPr>
          </w:p>
          <w:p w14:paraId="562506CF" w14:textId="77777777" w:rsidR="003618F5" w:rsidRPr="00D503FE" w:rsidRDefault="003618F5" w:rsidP="00C37424">
            <w:pPr>
              <w:ind w:left="288"/>
              <w:jc w:val="both"/>
              <w:rPr>
                <w:rFonts w:ascii="Lato" w:hAnsi="Lato"/>
              </w:rPr>
            </w:pPr>
          </w:p>
          <w:p w14:paraId="658318F3"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 xml:space="preserve">RC/MVC Participation: </w:t>
            </w:r>
            <w:r w:rsidRPr="00D503FE">
              <w:rPr>
                <w:rFonts w:ascii="Lato" w:hAnsi="Lato"/>
              </w:rPr>
              <w:t xml:space="preserve">All RC participating </w:t>
            </w:r>
            <w:r w:rsidRPr="003618F5">
              <w:rPr>
                <w:rFonts w:ascii="Lato" w:hAnsi="Lato"/>
                <w:u w:val="single"/>
              </w:rPr>
              <w:t>according</w:t>
            </w:r>
            <w:r w:rsidRPr="00D503FE">
              <w:rPr>
                <w:rFonts w:ascii="Lato" w:hAnsi="Lato"/>
              </w:rPr>
              <w:t xml:space="preserve"> to RC Participation Standard (1.3.5 Participation all registered children). Evidence that MVC are included as RC (where appropriate) and actively included in activities. </w:t>
            </w:r>
          </w:p>
          <w:p w14:paraId="716115BD" w14:textId="77777777" w:rsidR="003618F5" w:rsidRPr="00D503FE" w:rsidRDefault="003618F5" w:rsidP="00C37424">
            <w:pPr>
              <w:pStyle w:val="ListParagraph"/>
              <w:ind w:left="288"/>
              <w:jc w:val="both"/>
              <w:rPr>
                <w:rFonts w:ascii="Lato" w:hAnsi="Lato"/>
                <w:u w:val="single"/>
              </w:rPr>
            </w:pPr>
          </w:p>
          <w:p w14:paraId="6EB6BD88" w14:textId="77777777" w:rsidR="003618F5" w:rsidRPr="00D503FE" w:rsidRDefault="003618F5" w:rsidP="00C37424">
            <w:pPr>
              <w:pStyle w:val="ListParagraph"/>
              <w:ind w:left="288"/>
              <w:jc w:val="both"/>
              <w:rPr>
                <w:rFonts w:ascii="Lato" w:hAnsi="Lato"/>
              </w:rPr>
            </w:pPr>
          </w:p>
          <w:p w14:paraId="7391ED89"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Community Engagement:</w:t>
            </w:r>
            <w:r w:rsidRPr="00D503FE">
              <w:rPr>
                <w:rFonts w:ascii="Lato" w:hAnsi="Lato"/>
              </w:rPr>
              <w:t xml:space="preserve"> Local partners, children and families, and other stakeholders demonstrate strong understanding of how child sponsorship benefits the whole community.</w:t>
            </w:r>
          </w:p>
          <w:p w14:paraId="40528699" w14:textId="77777777" w:rsidR="003618F5" w:rsidRPr="00D503FE" w:rsidRDefault="003618F5" w:rsidP="00C37424">
            <w:pPr>
              <w:ind w:left="288"/>
              <w:jc w:val="both"/>
              <w:rPr>
                <w:rFonts w:ascii="Lato" w:hAnsi="Lato"/>
              </w:rPr>
            </w:pPr>
          </w:p>
          <w:p w14:paraId="64200AFA"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u w:val="single"/>
              </w:rPr>
              <w:t>Manage Child Sponsorship to contribute to Community-led Care &amp; Protection:</w:t>
            </w:r>
            <w:r w:rsidRPr="00D503FE">
              <w:rPr>
                <w:rFonts w:ascii="Lato" w:hAnsi="Lato"/>
              </w:rPr>
              <w:t xml:space="preserve"> Child selection and monitoring processes make clear contributions to sustainable capacity of local Child Protection and Advocacy efforts</w:t>
            </w:r>
          </w:p>
          <w:p w14:paraId="3C52174D"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rPr>
              <w:t xml:space="preserve">Children selected as per criteria and </w:t>
            </w:r>
            <w:r w:rsidRPr="003E092E">
              <w:rPr>
                <w:rFonts w:ascii="Lato" w:hAnsi="Lato"/>
                <w:u w:val="single"/>
              </w:rPr>
              <w:t>standards</w:t>
            </w:r>
            <w:r w:rsidRPr="00D503FE">
              <w:rPr>
                <w:rFonts w:ascii="Lato" w:hAnsi="Lato"/>
              </w:rPr>
              <w:t>, with community ownership and input.</w:t>
            </w:r>
          </w:p>
          <w:p w14:paraId="3454AFD4"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rPr>
              <w:t xml:space="preserve">CMS indicators show consistent </w:t>
            </w:r>
            <w:r w:rsidRPr="003E092E">
              <w:rPr>
                <w:rFonts w:ascii="Lato" w:hAnsi="Lato"/>
                <w:u w:val="single"/>
              </w:rPr>
              <w:t>monitoring</w:t>
            </w:r>
            <w:r w:rsidRPr="00D503FE">
              <w:rPr>
                <w:rFonts w:ascii="Lato" w:hAnsi="Lato"/>
              </w:rPr>
              <w:t xml:space="preserve"> as per CMS standards. </w:t>
            </w:r>
          </w:p>
          <w:p w14:paraId="2FEA1D1A" w14:textId="77777777" w:rsidR="003618F5" w:rsidRPr="00D503FE" w:rsidRDefault="003618F5" w:rsidP="00C37424">
            <w:pPr>
              <w:pStyle w:val="ListParagraph"/>
              <w:numPr>
                <w:ilvl w:val="0"/>
                <w:numId w:val="22"/>
              </w:numPr>
              <w:ind w:left="288"/>
              <w:jc w:val="both"/>
              <w:rPr>
                <w:rFonts w:ascii="Lato" w:hAnsi="Lato"/>
              </w:rPr>
            </w:pPr>
            <w:r w:rsidRPr="00D503FE">
              <w:rPr>
                <w:rFonts w:ascii="Lato" w:hAnsi="Lato"/>
              </w:rPr>
              <w:t xml:space="preserve">SSUI </w:t>
            </w:r>
            <w:r w:rsidRPr="003E092E">
              <w:rPr>
                <w:rFonts w:ascii="Lato" w:hAnsi="Lato"/>
                <w:u w:val="single"/>
              </w:rPr>
              <w:t>data</w:t>
            </w:r>
            <w:r w:rsidRPr="00D503FE">
              <w:rPr>
                <w:rFonts w:ascii="Lato" w:hAnsi="Lato"/>
              </w:rPr>
              <w:t xml:space="preserve"> indicates timely and effective case management and through local actors where possible.</w:t>
            </w:r>
          </w:p>
          <w:p w14:paraId="206060FD" w14:textId="436B340E" w:rsidR="003618F5" w:rsidRPr="008F5F70" w:rsidRDefault="003618F5" w:rsidP="00C37424">
            <w:pPr>
              <w:pStyle w:val="ListParagraph"/>
              <w:numPr>
                <w:ilvl w:val="0"/>
                <w:numId w:val="22"/>
              </w:numPr>
              <w:ind w:left="288"/>
              <w:jc w:val="both"/>
              <w:rPr>
                <w:rFonts w:ascii="Lato" w:hAnsi="Lato"/>
              </w:rPr>
            </w:pPr>
            <w:r w:rsidRPr="00D503FE">
              <w:rPr>
                <w:rFonts w:ascii="Lato" w:hAnsi="Lato"/>
              </w:rPr>
              <w:t xml:space="preserve">Data emerging from child monitoring with </w:t>
            </w:r>
            <w:r w:rsidRPr="003E092E">
              <w:rPr>
                <w:rFonts w:ascii="Lato" w:hAnsi="Lato"/>
                <w:u w:val="single"/>
              </w:rPr>
              <w:t>programmatic</w:t>
            </w:r>
            <w:r w:rsidRPr="00D503FE">
              <w:rPr>
                <w:rFonts w:ascii="Lato" w:hAnsi="Lato"/>
              </w:rPr>
              <w:t xml:space="preserve"> implications is tabled to AP team or local partners. </w:t>
            </w:r>
          </w:p>
        </w:tc>
      </w:tr>
      <w:tr w:rsidR="00F6360A" w:rsidRPr="000E7569" w14:paraId="47F3F86A"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43" w:type="dxa"/>
          </w:tcPr>
          <w:p w14:paraId="355A6DFA" w14:textId="58A42906" w:rsidR="00F6360A" w:rsidRPr="008F5F70" w:rsidRDefault="00F6360A" w:rsidP="00F6360A">
            <w:pPr>
              <w:rPr>
                <w:rFonts w:ascii="Lato" w:hAnsi="Lato"/>
              </w:rPr>
            </w:pPr>
            <w:r w:rsidRPr="00D503FE">
              <w:rPr>
                <w:rFonts w:ascii="Lato" w:hAnsi="Lato"/>
              </w:rPr>
              <w:lastRenderedPageBreak/>
              <w:t>25%</w:t>
            </w:r>
          </w:p>
        </w:tc>
        <w:tc>
          <w:tcPr>
            <w:tcW w:w="7964" w:type="dxa"/>
            <w:gridSpan w:val="4"/>
          </w:tcPr>
          <w:p w14:paraId="2CC6C17E" w14:textId="77777777" w:rsidR="00F6360A" w:rsidRPr="00D503FE" w:rsidRDefault="00F6360A" w:rsidP="00F6360A">
            <w:pPr>
              <w:jc w:val="both"/>
              <w:rPr>
                <w:rFonts w:ascii="Lato" w:hAnsi="Lato"/>
                <w:color w:val="000000"/>
              </w:rPr>
            </w:pPr>
            <w:r w:rsidRPr="00D503FE">
              <w:rPr>
                <w:rFonts w:ascii="Lato" w:hAnsi="Lato"/>
                <w:b/>
              </w:rPr>
              <w:t>Sponsor and Child Engagement:</w:t>
            </w:r>
          </w:p>
          <w:p w14:paraId="5FF9D158" w14:textId="44B58433" w:rsidR="00F6360A" w:rsidRPr="00D503FE" w:rsidRDefault="00F6360A" w:rsidP="00F6360A">
            <w:pPr>
              <w:pStyle w:val="ListParagraph"/>
              <w:numPr>
                <w:ilvl w:val="0"/>
                <w:numId w:val="22"/>
              </w:numPr>
              <w:jc w:val="both"/>
              <w:rPr>
                <w:rFonts w:ascii="Lato" w:hAnsi="Lato"/>
                <w:b/>
                <w:bCs/>
              </w:rPr>
            </w:pPr>
            <w:r w:rsidRPr="00D503FE">
              <w:rPr>
                <w:rFonts w:ascii="Lato" w:hAnsi="Lato"/>
                <w:u w:val="single"/>
              </w:rPr>
              <w:t>Manage sponsorship activities to contribute to Child Participation, Life Skills and Voice:</w:t>
            </w:r>
            <w:r w:rsidRPr="00D503FE">
              <w:rPr>
                <w:rFonts w:ascii="Lato" w:hAnsi="Lato"/>
                <w:b/>
                <w:bCs/>
              </w:rPr>
              <w:t xml:space="preserve"> </w:t>
            </w:r>
            <w:r w:rsidRPr="00D503FE">
              <w:rPr>
                <w:rFonts w:ascii="Lato" w:hAnsi="Lato"/>
              </w:rPr>
              <w:t>Ensure sponsor engagement feature opportunities (IL, SL, CR, CGP, CGV, CUP,</w:t>
            </w:r>
            <w:r w:rsidR="005549A7">
              <w:rPr>
                <w:rFonts w:ascii="Lato" w:hAnsi="Lato"/>
              </w:rPr>
              <w:t xml:space="preserve"> </w:t>
            </w:r>
            <w:r w:rsidRPr="00D503FE">
              <w:rPr>
                <w:rFonts w:ascii="Lato" w:hAnsi="Lato"/>
              </w:rPr>
              <w:t xml:space="preserve">CUV, CEW, CC, etc.) contribute to developing life skills and promoting child participation and voice. </w:t>
            </w:r>
          </w:p>
          <w:p w14:paraId="0DE0FD41" w14:textId="77777777" w:rsidR="00F6360A" w:rsidRPr="00D503FE" w:rsidRDefault="00F6360A" w:rsidP="00F6360A">
            <w:pPr>
              <w:pStyle w:val="ListParagraph"/>
              <w:numPr>
                <w:ilvl w:val="0"/>
                <w:numId w:val="22"/>
              </w:numPr>
              <w:jc w:val="both"/>
              <w:rPr>
                <w:rFonts w:ascii="Lato" w:hAnsi="Lato"/>
              </w:rPr>
            </w:pPr>
            <w:r w:rsidRPr="00D503FE">
              <w:rPr>
                <w:rFonts w:ascii="Lato" w:hAnsi="Lato"/>
                <w:u w:val="single"/>
              </w:rPr>
              <w:t>Efficient management &amp; delivery of sponsor engagement features:</w:t>
            </w:r>
            <w:r w:rsidRPr="00D503FE">
              <w:rPr>
                <w:rFonts w:ascii="Lato" w:hAnsi="Lato"/>
                <w:b/>
                <w:bCs/>
              </w:rPr>
              <w:t xml:space="preserve"> </w:t>
            </w:r>
            <w:r w:rsidRPr="00F6360A">
              <w:rPr>
                <w:rFonts w:ascii="Lato" w:hAnsi="Lato"/>
                <w:u w:val="single"/>
              </w:rPr>
              <w:t>Facilitate</w:t>
            </w:r>
            <w:r w:rsidRPr="00D503FE">
              <w:rPr>
                <w:rFonts w:ascii="Lato" w:hAnsi="Lato"/>
              </w:rPr>
              <w:t xml:space="preserve"> practices and appropriate tools to ensure management of sponsor child communications </w:t>
            </w:r>
            <w:r w:rsidRPr="00D503FE">
              <w:rPr>
                <w:rFonts w:ascii="Lato" w:hAnsi="Lato"/>
                <w:i/>
              </w:rPr>
              <w:t>(IL, SL, GN, EL, APR, CEW, CC, Queries, FL, BB, Sponsorship 2.0 content and sponsor queries)</w:t>
            </w:r>
            <w:r w:rsidRPr="00D503FE">
              <w:rPr>
                <w:rFonts w:ascii="Lato" w:hAnsi="Lato"/>
                <w:iCs/>
              </w:rPr>
              <w:t>,</w:t>
            </w:r>
            <w:r w:rsidRPr="00D503FE">
              <w:rPr>
                <w:rFonts w:ascii="Lato" w:hAnsi="Lato"/>
              </w:rPr>
              <w:t xml:space="preserve"> within sponsorship standards.</w:t>
            </w:r>
          </w:p>
          <w:p w14:paraId="0B6069C1" w14:textId="77777777" w:rsidR="00F6360A" w:rsidRPr="00D503FE" w:rsidRDefault="00F6360A" w:rsidP="00F6360A">
            <w:pPr>
              <w:pStyle w:val="ListParagraph"/>
              <w:numPr>
                <w:ilvl w:val="1"/>
                <w:numId w:val="28"/>
              </w:numPr>
              <w:contextualSpacing w:val="0"/>
              <w:jc w:val="both"/>
              <w:rPr>
                <w:rFonts w:ascii="Lato" w:hAnsi="Lato"/>
                <w:color w:val="000000"/>
              </w:rPr>
            </w:pPr>
            <w:r w:rsidRPr="00D503FE">
              <w:rPr>
                <w:rFonts w:ascii="Lato" w:hAnsi="Lato"/>
                <w:u w:val="single"/>
              </w:rPr>
              <w:t>Quality review:</w:t>
            </w:r>
            <w:r w:rsidRPr="00D503FE">
              <w:rPr>
                <w:rFonts w:ascii="Lato" w:hAnsi="Lato"/>
                <w:b/>
                <w:bCs/>
              </w:rPr>
              <w:t xml:space="preserve"> </w:t>
            </w:r>
            <w:r w:rsidRPr="00D503FE">
              <w:rPr>
                <w:rFonts w:ascii="Lato" w:hAnsi="Lato"/>
              </w:rPr>
              <w:t>Quality review of Sponsorship 2.0 products and translations.</w:t>
            </w:r>
          </w:p>
          <w:p w14:paraId="0CC5BB00" w14:textId="77777777" w:rsidR="00F6360A" w:rsidRPr="00D503FE" w:rsidDel="00F513B3" w:rsidRDefault="00F6360A" w:rsidP="00F6360A">
            <w:pPr>
              <w:pStyle w:val="ListParagraph"/>
              <w:numPr>
                <w:ilvl w:val="1"/>
                <w:numId w:val="28"/>
              </w:numPr>
              <w:tabs>
                <w:tab w:val="left" w:pos="426"/>
              </w:tabs>
              <w:ind w:right="129"/>
              <w:contextualSpacing w:val="0"/>
              <w:jc w:val="both"/>
              <w:rPr>
                <w:rFonts w:ascii="Lato" w:hAnsi="Lato"/>
              </w:rPr>
            </w:pPr>
            <w:r w:rsidRPr="00D503FE">
              <w:rPr>
                <w:rFonts w:ascii="Lato" w:hAnsi="Lato"/>
                <w:u w:val="single"/>
              </w:rPr>
              <w:t>Sponsor visits:</w:t>
            </w:r>
            <w:r w:rsidRPr="00D503FE">
              <w:rPr>
                <w:rFonts w:ascii="Lato" w:hAnsi="Lato"/>
                <w:b/>
                <w:bCs/>
              </w:rPr>
              <w:t xml:space="preserve"> </w:t>
            </w:r>
            <w:r w:rsidRPr="00D503FE">
              <w:rPr>
                <w:rFonts w:ascii="Lato" w:hAnsi="Lato"/>
              </w:rPr>
              <w:t>Support to facilitate sponsor visits effectively with adherence of required protocols.</w:t>
            </w:r>
          </w:p>
          <w:p w14:paraId="6939F14D" w14:textId="18A3B715" w:rsidR="00F6360A" w:rsidRPr="00F051AA" w:rsidRDefault="00F6360A" w:rsidP="00F6360A">
            <w:pPr>
              <w:pStyle w:val="ListParagraph"/>
              <w:numPr>
                <w:ilvl w:val="0"/>
                <w:numId w:val="22"/>
              </w:numPr>
              <w:jc w:val="both"/>
              <w:rPr>
                <w:rFonts w:ascii="Lato" w:hAnsi="Lato" w:cstheme="minorHAnsi"/>
                <w:color w:val="212529"/>
              </w:rPr>
            </w:pPr>
            <w:r w:rsidRPr="00D503FE">
              <w:rPr>
                <w:rFonts w:ascii="Lato" w:hAnsi="Lato"/>
                <w:u w:val="single"/>
              </w:rPr>
              <w:t>Capture transformational stories:</w:t>
            </w:r>
            <w:r w:rsidRPr="00D503FE">
              <w:rPr>
                <w:rFonts w:ascii="Lato" w:hAnsi="Lato"/>
                <w:b/>
                <w:bCs/>
              </w:rPr>
              <w:t xml:space="preserve"> </w:t>
            </w:r>
            <w:r w:rsidRPr="00D503FE">
              <w:rPr>
                <w:rFonts w:ascii="Lato" w:hAnsi="Lato"/>
              </w:rPr>
              <w:t xml:space="preserve">Ensure Quality Communication that </w:t>
            </w:r>
            <w:r w:rsidRPr="00F6360A">
              <w:rPr>
                <w:rFonts w:ascii="Lato" w:hAnsi="Lato"/>
                <w:u w:val="single"/>
              </w:rPr>
              <w:t>captures</w:t>
            </w:r>
            <w:r w:rsidRPr="00D503FE">
              <w:rPr>
                <w:rFonts w:ascii="Lato" w:hAnsi="Lato"/>
              </w:rPr>
              <w:t xml:space="preserve"> Transformational Stories to communicate with sponsors. Support the capture, document and share lessons, good practices, innovations, impact stories, photos and videos for other stakeholders.</w:t>
            </w:r>
          </w:p>
        </w:tc>
        <w:tc>
          <w:tcPr>
            <w:tcW w:w="5183" w:type="dxa"/>
            <w:gridSpan w:val="3"/>
          </w:tcPr>
          <w:p w14:paraId="5BB3706D" w14:textId="77777777" w:rsidR="00F6360A" w:rsidRPr="00D503FE" w:rsidRDefault="00F6360A" w:rsidP="00C37424">
            <w:pPr>
              <w:ind w:left="288"/>
              <w:jc w:val="both"/>
              <w:rPr>
                <w:rFonts w:ascii="Lato" w:hAnsi="Lato"/>
              </w:rPr>
            </w:pPr>
          </w:p>
          <w:p w14:paraId="0DECF099" w14:textId="77777777" w:rsidR="00F6360A" w:rsidRPr="00D503FE" w:rsidRDefault="00F6360A" w:rsidP="00C37424">
            <w:pPr>
              <w:pStyle w:val="ListParagraph"/>
              <w:numPr>
                <w:ilvl w:val="0"/>
                <w:numId w:val="22"/>
              </w:numPr>
              <w:ind w:left="288"/>
              <w:jc w:val="both"/>
              <w:rPr>
                <w:rFonts w:ascii="Lato" w:hAnsi="Lato"/>
              </w:rPr>
            </w:pPr>
            <w:r w:rsidRPr="00D503FE">
              <w:rPr>
                <w:rFonts w:ascii="Lato" w:hAnsi="Lato"/>
                <w:u w:val="single"/>
              </w:rPr>
              <w:t xml:space="preserve">Nurture sponsor and child connections: </w:t>
            </w:r>
            <w:r w:rsidRPr="00D503FE">
              <w:rPr>
                <w:rFonts w:ascii="Lato" w:hAnsi="Lato"/>
              </w:rPr>
              <w:t xml:space="preserve">Communication indicators meet standards. SS can </w:t>
            </w:r>
            <w:r w:rsidRPr="00F6360A">
              <w:rPr>
                <w:rFonts w:ascii="Lato" w:hAnsi="Lato"/>
                <w:u w:val="single"/>
              </w:rPr>
              <w:t>demonstrate</w:t>
            </w:r>
            <w:r w:rsidRPr="00D503FE">
              <w:rPr>
                <w:rFonts w:ascii="Lato" w:hAnsi="Lato"/>
              </w:rPr>
              <w:t xml:space="preserve"> how they are promoting quality communications from children in the processes.</w:t>
            </w:r>
          </w:p>
          <w:p w14:paraId="55D6DFBE" w14:textId="77777777" w:rsidR="00F6360A" w:rsidRPr="00D503FE" w:rsidRDefault="00F6360A" w:rsidP="00C37424">
            <w:pPr>
              <w:pStyle w:val="ListParagraph"/>
              <w:numPr>
                <w:ilvl w:val="0"/>
                <w:numId w:val="22"/>
              </w:numPr>
              <w:ind w:left="288"/>
              <w:jc w:val="both"/>
              <w:rPr>
                <w:rFonts w:ascii="Lato" w:hAnsi="Lato"/>
              </w:rPr>
            </w:pPr>
            <w:r w:rsidRPr="00D503FE">
              <w:rPr>
                <w:rFonts w:ascii="Lato" w:hAnsi="Lato"/>
                <w:u w:val="single"/>
              </w:rPr>
              <w:t>Manage sponsorship activities to contribute to Child Participation, Life Skills and Voice:</w:t>
            </w:r>
            <w:r w:rsidRPr="00D503FE">
              <w:rPr>
                <w:rFonts w:ascii="Lato" w:hAnsi="Lato"/>
                <w:b/>
                <w:bCs/>
              </w:rPr>
              <w:t xml:space="preserve"> </w:t>
            </w:r>
            <w:r w:rsidRPr="00D503FE">
              <w:rPr>
                <w:rFonts w:ascii="Lato" w:hAnsi="Lato"/>
              </w:rPr>
              <w:t>Sponsorship communications are consistently in the 3</w:t>
            </w:r>
            <w:r w:rsidRPr="00D503FE">
              <w:rPr>
                <w:rFonts w:ascii="Lato" w:hAnsi="Lato"/>
                <w:vertAlign w:val="superscript"/>
              </w:rPr>
              <w:t>rd</w:t>
            </w:r>
            <w:r w:rsidRPr="00D503FE">
              <w:rPr>
                <w:rFonts w:ascii="Lato" w:hAnsi="Lato"/>
              </w:rPr>
              <w:t xml:space="preserve"> or 4</w:t>
            </w:r>
            <w:r w:rsidRPr="00D503FE">
              <w:rPr>
                <w:rFonts w:ascii="Lato" w:hAnsi="Lato"/>
                <w:vertAlign w:val="superscript"/>
              </w:rPr>
              <w:t>th</w:t>
            </w:r>
            <w:r w:rsidRPr="00D503FE">
              <w:rPr>
                <w:rFonts w:ascii="Lato" w:hAnsi="Lato"/>
              </w:rPr>
              <w:t xml:space="preserve"> quartile of the Sponsorship Activities continuum of the </w:t>
            </w:r>
            <w:proofErr w:type="spellStart"/>
            <w:r w:rsidRPr="00D503FE">
              <w:rPr>
                <w:rFonts w:ascii="Lato" w:hAnsi="Lato"/>
              </w:rPr>
              <w:t>SiP</w:t>
            </w:r>
            <w:proofErr w:type="spellEnd"/>
            <w:r w:rsidRPr="00D503FE">
              <w:rPr>
                <w:rFonts w:ascii="Lato" w:hAnsi="Lato"/>
              </w:rPr>
              <w:t xml:space="preserve"> Reflection Tool. </w:t>
            </w:r>
          </w:p>
          <w:p w14:paraId="2F5264C6" w14:textId="77777777" w:rsidR="00F6360A" w:rsidRPr="00D503FE" w:rsidRDefault="00F6360A" w:rsidP="00C37424">
            <w:pPr>
              <w:pStyle w:val="ListParagraph"/>
              <w:ind w:left="288"/>
              <w:jc w:val="both"/>
              <w:rPr>
                <w:rFonts w:ascii="Lato" w:hAnsi="Lato"/>
              </w:rPr>
            </w:pPr>
          </w:p>
          <w:p w14:paraId="4756E944" w14:textId="77777777" w:rsidR="00F6360A" w:rsidRPr="00D503FE" w:rsidRDefault="00F6360A" w:rsidP="00C37424">
            <w:pPr>
              <w:pStyle w:val="ListParagraph"/>
              <w:numPr>
                <w:ilvl w:val="0"/>
                <w:numId w:val="22"/>
              </w:numPr>
              <w:ind w:left="288"/>
              <w:jc w:val="both"/>
              <w:rPr>
                <w:rFonts w:ascii="Lato" w:hAnsi="Lato"/>
              </w:rPr>
            </w:pPr>
            <w:r w:rsidRPr="00D503FE">
              <w:rPr>
                <w:rFonts w:ascii="Lato" w:hAnsi="Lato"/>
                <w:u w:val="single"/>
              </w:rPr>
              <w:t>Efficient management &amp; delivery of sponsor engagement features:</w:t>
            </w:r>
            <w:r w:rsidRPr="00D503FE">
              <w:rPr>
                <w:rFonts w:ascii="Lato" w:hAnsi="Lato"/>
              </w:rPr>
              <w:t xml:space="preserve"> sponsor engagement features meet quality and delivery standards.  </w:t>
            </w:r>
          </w:p>
          <w:p w14:paraId="6EEAFCDF" w14:textId="642A0839" w:rsidR="00F6360A" w:rsidRPr="008F5F70" w:rsidRDefault="00F6360A" w:rsidP="00C37424">
            <w:pPr>
              <w:pStyle w:val="ListParagraph"/>
              <w:numPr>
                <w:ilvl w:val="0"/>
                <w:numId w:val="22"/>
              </w:numPr>
              <w:ind w:left="288"/>
              <w:jc w:val="both"/>
              <w:rPr>
                <w:rFonts w:ascii="Lato" w:hAnsi="Lato"/>
              </w:rPr>
            </w:pPr>
            <w:r w:rsidRPr="00D503FE">
              <w:rPr>
                <w:rFonts w:ascii="Lato" w:hAnsi="Lato"/>
                <w:u w:val="single"/>
              </w:rPr>
              <w:t>Capture transformational stories:</w:t>
            </w:r>
            <w:r w:rsidRPr="00D503FE">
              <w:rPr>
                <w:rFonts w:ascii="Lato" w:hAnsi="Lato"/>
              </w:rPr>
              <w:t xml:space="preserve"> Transformational sponsorship stories captured in appropriate formats for required communications.</w:t>
            </w:r>
          </w:p>
        </w:tc>
      </w:tr>
      <w:tr w:rsidR="006171DE" w:rsidRPr="000E7569" w14:paraId="1EB7C973"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43" w:type="dxa"/>
          </w:tcPr>
          <w:p w14:paraId="758DC8A8" w14:textId="48827B93" w:rsidR="006171DE" w:rsidRPr="008F5F70" w:rsidRDefault="006171DE" w:rsidP="006171DE">
            <w:pPr>
              <w:rPr>
                <w:rFonts w:ascii="Lato" w:hAnsi="Lato"/>
              </w:rPr>
            </w:pPr>
            <w:r w:rsidRPr="00D503FE">
              <w:rPr>
                <w:rFonts w:ascii="Lato" w:hAnsi="Lato"/>
              </w:rPr>
              <w:t>10%</w:t>
            </w:r>
          </w:p>
        </w:tc>
        <w:tc>
          <w:tcPr>
            <w:tcW w:w="7964" w:type="dxa"/>
            <w:gridSpan w:val="4"/>
          </w:tcPr>
          <w:p w14:paraId="50CB8E98" w14:textId="77777777" w:rsidR="006171DE" w:rsidRPr="00D503FE" w:rsidRDefault="006171DE" w:rsidP="006171DE">
            <w:pPr>
              <w:jc w:val="both"/>
              <w:rPr>
                <w:rFonts w:ascii="Lato" w:hAnsi="Lato"/>
                <w:bCs/>
                <w:color w:val="000000"/>
              </w:rPr>
            </w:pPr>
            <w:r w:rsidRPr="00D503FE">
              <w:rPr>
                <w:rFonts w:ascii="Lato" w:hAnsi="Lato"/>
                <w:b/>
              </w:rPr>
              <w:t>Quality Assurance and Risk Management:</w:t>
            </w:r>
          </w:p>
          <w:p w14:paraId="2C2A2F0B" w14:textId="77777777" w:rsidR="006171DE" w:rsidRPr="00D503FE" w:rsidRDefault="006171DE" w:rsidP="006171DE">
            <w:pPr>
              <w:pStyle w:val="ListParagraph"/>
              <w:numPr>
                <w:ilvl w:val="0"/>
                <w:numId w:val="22"/>
              </w:numPr>
              <w:jc w:val="both"/>
              <w:rPr>
                <w:rFonts w:ascii="Lato" w:hAnsi="Lato"/>
                <w:bCs/>
              </w:rPr>
            </w:pPr>
            <w:r w:rsidRPr="00D503FE">
              <w:rPr>
                <w:rFonts w:ascii="Lato" w:hAnsi="Lato"/>
                <w:u w:val="single"/>
              </w:rPr>
              <w:t>Child protection standards:</w:t>
            </w:r>
            <w:r w:rsidRPr="00D503FE">
              <w:rPr>
                <w:rFonts w:ascii="Lato" w:hAnsi="Lato"/>
                <w:b/>
                <w:bCs/>
              </w:rPr>
              <w:t xml:space="preserve"> </w:t>
            </w:r>
            <w:r w:rsidRPr="00D503FE">
              <w:rPr>
                <w:rFonts w:ascii="Lato" w:hAnsi="Lato"/>
              </w:rPr>
              <w:t xml:space="preserve">Facilitate to ensure sponsorship data </w:t>
            </w:r>
            <w:r w:rsidRPr="006171DE">
              <w:rPr>
                <w:rFonts w:ascii="Lato" w:hAnsi="Lato"/>
                <w:u w:val="single"/>
              </w:rPr>
              <w:t>management</w:t>
            </w:r>
            <w:r w:rsidRPr="00D503FE">
              <w:rPr>
                <w:rFonts w:ascii="Lato" w:hAnsi="Lato"/>
              </w:rPr>
              <w:t>, quality and practices are aligned to sponsorship and child protection policies, standards and procedures. Maintain updated child information in the system and ensure data protection as per WV Guidelines.</w:t>
            </w:r>
          </w:p>
          <w:p w14:paraId="695B79F5" w14:textId="77777777" w:rsidR="006171DE" w:rsidRPr="00D503FE" w:rsidRDefault="006171DE" w:rsidP="006171DE">
            <w:pPr>
              <w:pStyle w:val="ListParagraph"/>
              <w:numPr>
                <w:ilvl w:val="0"/>
                <w:numId w:val="22"/>
              </w:numPr>
              <w:jc w:val="both"/>
              <w:rPr>
                <w:rFonts w:ascii="Lato" w:hAnsi="Lato"/>
                <w:bCs/>
                <w:color w:val="000000"/>
              </w:rPr>
            </w:pPr>
            <w:r w:rsidRPr="00D503FE">
              <w:rPr>
                <w:rFonts w:ascii="Lato" w:hAnsi="Lato"/>
                <w:u w:val="single"/>
              </w:rPr>
              <w:t>Awareness:</w:t>
            </w:r>
            <w:r w:rsidRPr="00D503FE">
              <w:rPr>
                <w:rFonts w:ascii="Lato" w:hAnsi="Lato"/>
                <w:b/>
                <w:bCs/>
              </w:rPr>
              <w:t xml:space="preserve"> </w:t>
            </w:r>
            <w:r w:rsidRPr="00D503FE">
              <w:rPr>
                <w:rFonts w:ascii="Lato" w:hAnsi="Lato"/>
              </w:rPr>
              <w:t xml:space="preserve">Facilitate awareness of community, registered children, parents and AP staff on sponsorship protocols and standards.  </w:t>
            </w:r>
          </w:p>
          <w:p w14:paraId="5B57C02D" w14:textId="75629859" w:rsidR="006171DE" w:rsidRPr="00F051AA" w:rsidRDefault="006171DE" w:rsidP="006171DE">
            <w:pPr>
              <w:pStyle w:val="ListParagraph"/>
              <w:numPr>
                <w:ilvl w:val="0"/>
                <w:numId w:val="22"/>
              </w:numPr>
              <w:jc w:val="both"/>
              <w:rPr>
                <w:rFonts w:ascii="Lato" w:hAnsi="Lato"/>
                <w:b/>
                <w:bCs/>
              </w:rPr>
            </w:pPr>
            <w:r w:rsidRPr="00D503FE">
              <w:rPr>
                <w:rFonts w:ascii="Lato" w:hAnsi="Lato"/>
                <w:bCs/>
                <w:color w:val="000000"/>
                <w:u w:val="single"/>
              </w:rPr>
              <w:t xml:space="preserve">Risk </w:t>
            </w:r>
            <w:r w:rsidRPr="006171DE">
              <w:rPr>
                <w:rFonts w:ascii="Lato" w:hAnsi="Lato"/>
                <w:u w:val="single"/>
              </w:rPr>
              <w:t>management</w:t>
            </w:r>
            <w:r w:rsidRPr="00D503FE">
              <w:rPr>
                <w:rFonts w:ascii="Lato" w:hAnsi="Lato"/>
                <w:bCs/>
                <w:color w:val="000000"/>
                <w:u w:val="single"/>
              </w:rPr>
              <w:t>:</w:t>
            </w:r>
            <w:r w:rsidRPr="00D503FE">
              <w:rPr>
                <w:rFonts w:ascii="Lato" w:hAnsi="Lato"/>
                <w:b/>
                <w:color w:val="000000"/>
              </w:rPr>
              <w:t xml:space="preserve"> </w:t>
            </w:r>
            <w:r w:rsidRPr="00D503FE">
              <w:rPr>
                <w:rFonts w:ascii="Lato" w:hAnsi="Lato"/>
                <w:bCs/>
                <w:color w:val="000000"/>
              </w:rPr>
              <w:t xml:space="preserve">Support in identification and mitigation of all risk exposures at AP level and </w:t>
            </w:r>
            <w:r w:rsidRPr="00D503FE">
              <w:rPr>
                <w:rFonts w:ascii="Lato" w:hAnsi="Lato"/>
              </w:rPr>
              <w:t>Sponsorship Risk Assessment Programme as part of the RBIA and other accountability review processes to manage implementation.</w:t>
            </w:r>
          </w:p>
        </w:tc>
        <w:tc>
          <w:tcPr>
            <w:tcW w:w="5183" w:type="dxa"/>
            <w:gridSpan w:val="3"/>
          </w:tcPr>
          <w:p w14:paraId="627B8132" w14:textId="77777777" w:rsidR="006171DE" w:rsidRPr="00D503FE" w:rsidRDefault="006171DE" w:rsidP="00C37424">
            <w:pPr>
              <w:pStyle w:val="ListParagraph"/>
              <w:ind w:left="288"/>
              <w:jc w:val="both"/>
              <w:rPr>
                <w:rFonts w:ascii="Lato" w:hAnsi="Lato"/>
              </w:rPr>
            </w:pPr>
          </w:p>
          <w:p w14:paraId="3956DAC6" w14:textId="707CA5A3" w:rsidR="006171DE" w:rsidRPr="00BC41AC" w:rsidRDefault="006171DE" w:rsidP="00C37424">
            <w:pPr>
              <w:pStyle w:val="ListParagraph"/>
              <w:numPr>
                <w:ilvl w:val="0"/>
                <w:numId w:val="22"/>
              </w:numPr>
              <w:ind w:left="288"/>
              <w:jc w:val="both"/>
              <w:rPr>
                <w:rFonts w:ascii="Lato" w:hAnsi="Lato"/>
              </w:rPr>
            </w:pPr>
            <w:r w:rsidRPr="00D503FE">
              <w:rPr>
                <w:rFonts w:ascii="Lato" w:hAnsi="Lato"/>
                <w:u w:val="single"/>
              </w:rPr>
              <w:t>Child protection standards</w:t>
            </w:r>
            <w:r w:rsidRPr="00D503FE">
              <w:rPr>
                <w:rFonts w:ascii="Lato" w:hAnsi="Lato"/>
              </w:rPr>
              <w:t xml:space="preserve"> Child protection standards and protocols are actively managed and met for all persons in contact with children representing children, in reports of child protection breaches internally or externally and in management of child data and images.</w:t>
            </w:r>
          </w:p>
          <w:p w14:paraId="5413B213" w14:textId="77777777" w:rsidR="006171DE" w:rsidRPr="00D503FE" w:rsidRDefault="006171DE" w:rsidP="00C37424">
            <w:pPr>
              <w:pStyle w:val="ListParagraph"/>
              <w:numPr>
                <w:ilvl w:val="0"/>
                <w:numId w:val="22"/>
              </w:numPr>
              <w:ind w:left="288"/>
              <w:jc w:val="both"/>
              <w:rPr>
                <w:rFonts w:ascii="Lato" w:hAnsi="Lato"/>
              </w:rPr>
            </w:pPr>
            <w:r w:rsidRPr="00D503FE">
              <w:rPr>
                <w:rFonts w:ascii="Lato" w:hAnsi="Lato"/>
                <w:bCs/>
                <w:color w:val="000000"/>
                <w:u w:val="single"/>
              </w:rPr>
              <w:t>Awareness:</w:t>
            </w:r>
            <w:r w:rsidRPr="00D503FE">
              <w:rPr>
                <w:rFonts w:ascii="Lato" w:hAnsi="Lato"/>
                <w:bCs/>
                <w:color w:val="000000"/>
              </w:rPr>
              <w:t xml:space="preserve"> All key stakeholders, including staff, </w:t>
            </w:r>
            <w:r w:rsidRPr="006171DE">
              <w:rPr>
                <w:rFonts w:ascii="Lato" w:hAnsi="Lato"/>
                <w:u w:val="single"/>
              </w:rPr>
              <w:t>children</w:t>
            </w:r>
            <w:r w:rsidRPr="00D503FE">
              <w:rPr>
                <w:rFonts w:ascii="Lato" w:hAnsi="Lato"/>
                <w:bCs/>
                <w:color w:val="000000"/>
              </w:rPr>
              <w:t xml:space="preserve">/families, partners and volunteers are aware of relevant sponsorship protocols/standards. </w:t>
            </w:r>
          </w:p>
          <w:p w14:paraId="507474F5" w14:textId="12A35C12" w:rsidR="006171DE" w:rsidRPr="008F5F70" w:rsidRDefault="006171DE" w:rsidP="00C37424">
            <w:pPr>
              <w:pStyle w:val="ListParagraph"/>
              <w:numPr>
                <w:ilvl w:val="0"/>
                <w:numId w:val="22"/>
              </w:numPr>
              <w:ind w:left="288"/>
              <w:jc w:val="both"/>
              <w:rPr>
                <w:rFonts w:ascii="Lato" w:hAnsi="Lato"/>
              </w:rPr>
            </w:pPr>
            <w:r w:rsidRPr="00D503FE">
              <w:rPr>
                <w:rFonts w:ascii="Lato" w:hAnsi="Lato"/>
                <w:u w:val="single"/>
              </w:rPr>
              <w:t>Risk management</w:t>
            </w:r>
            <w:r w:rsidRPr="00D503FE">
              <w:rPr>
                <w:rFonts w:ascii="Lato" w:hAnsi="Lato"/>
              </w:rPr>
              <w:t xml:space="preserve">: Critical sponsorship risks are identified, reviewed and managed. </w:t>
            </w:r>
          </w:p>
        </w:tc>
      </w:tr>
      <w:tr w:rsidR="00BC41AC" w:rsidRPr="000E7569" w14:paraId="3ECD5D37"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43" w:type="dxa"/>
          </w:tcPr>
          <w:p w14:paraId="061B2137" w14:textId="707970BA" w:rsidR="00BC41AC" w:rsidRPr="008F5F70" w:rsidRDefault="00BC41AC" w:rsidP="00BC41AC">
            <w:pPr>
              <w:rPr>
                <w:rFonts w:ascii="Lato" w:hAnsi="Lato"/>
              </w:rPr>
            </w:pPr>
            <w:r w:rsidRPr="00D503FE">
              <w:rPr>
                <w:rFonts w:ascii="Lato" w:hAnsi="Lato"/>
              </w:rPr>
              <w:lastRenderedPageBreak/>
              <w:t>10%</w:t>
            </w:r>
          </w:p>
        </w:tc>
        <w:tc>
          <w:tcPr>
            <w:tcW w:w="7964" w:type="dxa"/>
            <w:gridSpan w:val="4"/>
          </w:tcPr>
          <w:p w14:paraId="7DE68069" w14:textId="77777777" w:rsidR="00BC41AC" w:rsidRPr="00D503FE" w:rsidRDefault="00BC41AC" w:rsidP="00BC41AC">
            <w:pPr>
              <w:jc w:val="both"/>
              <w:rPr>
                <w:rFonts w:ascii="Lato" w:hAnsi="Lato"/>
                <w:bCs/>
              </w:rPr>
            </w:pPr>
            <w:r w:rsidRPr="00D503FE">
              <w:rPr>
                <w:rFonts w:ascii="Lato" w:hAnsi="Lato"/>
                <w:b/>
              </w:rPr>
              <w:t>Sponsorship Systems and Processes:</w:t>
            </w:r>
          </w:p>
          <w:p w14:paraId="0ED92B44" w14:textId="77777777" w:rsidR="00BC41AC" w:rsidRPr="00D503FE" w:rsidRDefault="00BC41AC" w:rsidP="00BC41AC">
            <w:pPr>
              <w:pStyle w:val="ListParagraph"/>
              <w:numPr>
                <w:ilvl w:val="0"/>
                <w:numId w:val="22"/>
              </w:numPr>
              <w:jc w:val="both"/>
              <w:rPr>
                <w:rFonts w:ascii="Lato" w:hAnsi="Lato"/>
                <w:bCs/>
              </w:rPr>
            </w:pPr>
            <w:r w:rsidRPr="00BC41AC">
              <w:rPr>
                <w:rFonts w:ascii="Lato" w:hAnsi="Lato"/>
                <w:bCs/>
                <w:color w:val="000000"/>
                <w:u w:val="single"/>
              </w:rPr>
              <w:t>Business</w:t>
            </w:r>
            <w:r w:rsidRPr="00D503FE">
              <w:rPr>
                <w:rFonts w:ascii="Lato" w:hAnsi="Lato"/>
                <w:u w:val="single"/>
              </w:rPr>
              <w:t xml:space="preserve"> processes:</w:t>
            </w:r>
            <w:r w:rsidRPr="00D503FE">
              <w:rPr>
                <w:rFonts w:ascii="Lato" w:hAnsi="Lato"/>
                <w:b/>
                <w:bCs/>
              </w:rPr>
              <w:t xml:space="preserve"> </w:t>
            </w:r>
            <w:r w:rsidRPr="00D503FE">
              <w:rPr>
                <w:rFonts w:ascii="Lato" w:hAnsi="Lato" w:cs="Gill Sans MT"/>
              </w:rPr>
              <w:t xml:space="preserve">Ensure </w:t>
            </w:r>
            <w:r w:rsidRPr="00D503FE">
              <w:rPr>
                <w:rFonts w:ascii="Lato" w:hAnsi="Lato"/>
              </w:rPr>
              <w:t>Sponsorship Business Systems (S</w:t>
            </w:r>
            <w:r w:rsidRPr="00D503FE">
              <w:rPr>
                <w:rFonts w:ascii="Lato" w:hAnsi="Lato" w:cs="Gill Sans MT"/>
              </w:rPr>
              <w:t>ponsorship systems, HOPE and Horizon mobiles) are maintained and updated as per WVIT protocols and procedures.</w:t>
            </w:r>
            <w:r w:rsidRPr="00D503FE">
              <w:rPr>
                <w:rFonts w:ascii="Lato" w:hAnsi="Lato"/>
              </w:rPr>
              <w:t xml:space="preserve"> </w:t>
            </w:r>
          </w:p>
          <w:p w14:paraId="3C5D9191" w14:textId="77777777" w:rsidR="00BC41AC" w:rsidRPr="00D503FE" w:rsidRDefault="00BC41AC" w:rsidP="00BC41AC">
            <w:pPr>
              <w:pStyle w:val="ListParagraph"/>
              <w:numPr>
                <w:ilvl w:val="0"/>
                <w:numId w:val="22"/>
              </w:numPr>
              <w:jc w:val="both"/>
              <w:rPr>
                <w:rFonts w:ascii="Lato" w:hAnsi="Lato"/>
                <w:bCs/>
              </w:rPr>
            </w:pPr>
            <w:r w:rsidRPr="00BC41AC">
              <w:rPr>
                <w:rFonts w:ascii="Lato" w:hAnsi="Lato"/>
                <w:bCs/>
                <w:color w:val="000000"/>
                <w:u w:val="single"/>
              </w:rPr>
              <w:t>Child</w:t>
            </w:r>
            <w:r w:rsidRPr="00D503FE">
              <w:rPr>
                <w:rFonts w:ascii="Lato" w:hAnsi="Lato"/>
                <w:u w:val="single"/>
              </w:rPr>
              <w:t xml:space="preserve"> data record management:</w:t>
            </w:r>
            <w:r w:rsidRPr="00D503FE">
              <w:rPr>
                <w:rFonts w:ascii="Lato" w:hAnsi="Lato"/>
                <w:b/>
                <w:bCs/>
              </w:rPr>
              <w:t xml:space="preserve"> </w:t>
            </w:r>
            <w:r w:rsidRPr="00D503FE">
              <w:rPr>
                <w:rFonts w:ascii="Lato" w:hAnsi="Lato"/>
              </w:rPr>
              <w:t xml:space="preserve">Coordinate child data record management </w:t>
            </w:r>
            <w:r w:rsidRPr="00D503FE">
              <w:rPr>
                <w:rFonts w:ascii="Lato" w:hAnsi="Lato"/>
                <w:i/>
              </w:rPr>
              <w:t xml:space="preserve">(quality, entry in HOPE, monitoring, tracking, exception reporting, follow-up) </w:t>
            </w:r>
            <w:r w:rsidRPr="00D503FE">
              <w:rPr>
                <w:rFonts w:ascii="Lato" w:hAnsi="Lato" w:cs="Arial"/>
              </w:rPr>
              <w:t>in accordance with partnership standards.</w:t>
            </w:r>
          </w:p>
          <w:p w14:paraId="6CA6348D" w14:textId="77777777" w:rsidR="00BC41AC" w:rsidRPr="00D503FE" w:rsidRDefault="00BC41AC" w:rsidP="00BC41AC">
            <w:pPr>
              <w:pStyle w:val="ListParagraph"/>
              <w:numPr>
                <w:ilvl w:val="0"/>
                <w:numId w:val="22"/>
              </w:numPr>
              <w:jc w:val="both"/>
              <w:rPr>
                <w:rFonts w:ascii="Lato" w:hAnsi="Lato"/>
                <w:bCs/>
              </w:rPr>
            </w:pPr>
            <w:r w:rsidRPr="00BC41AC">
              <w:rPr>
                <w:rFonts w:ascii="Lato" w:hAnsi="Lato"/>
                <w:bCs/>
                <w:color w:val="000000"/>
                <w:u w:val="single"/>
              </w:rPr>
              <w:t>Manage</w:t>
            </w:r>
            <w:r w:rsidRPr="00D503FE">
              <w:rPr>
                <w:rFonts w:ascii="Lato" w:hAnsi="Lato"/>
                <w:u w:val="single"/>
              </w:rPr>
              <w:t xml:space="preserve"> effectively RC database at the AP level.</w:t>
            </w:r>
          </w:p>
          <w:p w14:paraId="59D5FDE4" w14:textId="3F3AED00" w:rsidR="00BC41AC" w:rsidRDefault="00BC41AC" w:rsidP="00BC41AC">
            <w:pPr>
              <w:pStyle w:val="ListParagraph"/>
              <w:numPr>
                <w:ilvl w:val="0"/>
                <w:numId w:val="22"/>
              </w:numPr>
              <w:jc w:val="both"/>
              <w:rPr>
                <w:rFonts w:cstheme="minorHAnsi"/>
                <w:b/>
                <w:color w:val="000000" w:themeColor="text1"/>
                <w:sz w:val="24"/>
                <w:szCs w:val="18"/>
              </w:rPr>
            </w:pPr>
            <w:r w:rsidRPr="00D503FE">
              <w:rPr>
                <w:rFonts w:ascii="Lato" w:hAnsi="Lato"/>
                <w:u w:val="single"/>
              </w:rPr>
              <w:t>Storage, filing and security meets policy requirements:</w:t>
            </w:r>
            <w:r w:rsidRPr="00D503FE">
              <w:rPr>
                <w:rFonts w:ascii="Lato" w:hAnsi="Lato"/>
                <w:b/>
                <w:bCs/>
              </w:rPr>
              <w:t xml:space="preserve"> </w:t>
            </w:r>
            <w:r w:rsidRPr="00D503FE">
              <w:rPr>
                <w:rFonts w:ascii="Lato" w:hAnsi="Lato"/>
              </w:rPr>
              <w:t>Ensure storage and safe-keeping of child data, sponsor addresses, sponsorship documents, files, systems and are aligned to child protection policies, standards and procedures.</w:t>
            </w:r>
            <w:r w:rsidRPr="00D503FE">
              <w:rPr>
                <w:rFonts w:ascii="Lato" w:hAnsi="Lato"/>
                <w:b/>
                <w:bCs/>
              </w:rPr>
              <w:t xml:space="preserve"> </w:t>
            </w:r>
            <w:r w:rsidRPr="00D503FE">
              <w:rPr>
                <w:rFonts w:ascii="Lato" w:hAnsi="Lato"/>
              </w:rPr>
              <w:t>Maintain security of Sponsorship data, system resources and sponsor addresses.</w:t>
            </w:r>
          </w:p>
        </w:tc>
        <w:tc>
          <w:tcPr>
            <w:tcW w:w="5183" w:type="dxa"/>
            <w:gridSpan w:val="3"/>
          </w:tcPr>
          <w:p w14:paraId="52A2E281" w14:textId="77777777" w:rsidR="00BC41AC" w:rsidRPr="00D503FE" w:rsidRDefault="00BC41AC" w:rsidP="00C37424">
            <w:pPr>
              <w:pStyle w:val="ListParagraph"/>
              <w:ind w:left="288"/>
              <w:jc w:val="both"/>
              <w:rPr>
                <w:rFonts w:ascii="Lato" w:hAnsi="Lato"/>
              </w:rPr>
            </w:pPr>
          </w:p>
          <w:p w14:paraId="4DD84FF8" w14:textId="77777777" w:rsidR="00BC41AC" w:rsidRPr="00D503FE" w:rsidRDefault="00BC41AC" w:rsidP="00C37424">
            <w:pPr>
              <w:pStyle w:val="ListParagraph"/>
              <w:numPr>
                <w:ilvl w:val="0"/>
                <w:numId w:val="22"/>
              </w:numPr>
              <w:ind w:left="288"/>
              <w:jc w:val="both"/>
              <w:rPr>
                <w:rFonts w:ascii="Lato" w:hAnsi="Lato"/>
              </w:rPr>
            </w:pPr>
            <w:r w:rsidRPr="00D503FE">
              <w:rPr>
                <w:rFonts w:ascii="Lato" w:hAnsi="Lato"/>
                <w:u w:val="single"/>
              </w:rPr>
              <w:t>Manage Business Processes:</w:t>
            </w:r>
            <w:r w:rsidRPr="00D503FE">
              <w:rPr>
                <w:rFonts w:ascii="Lato" w:hAnsi="Lato"/>
              </w:rPr>
              <w:t xml:space="preserve"> Business processes are appropriate for achieving sponsorship standards and outcomes efficiently within the context. </w:t>
            </w:r>
          </w:p>
          <w:p w14:paraId="2D4CA599" w14:textId="77777777" w:rsidR="00BC41AC" w:rsidRPr="00D503FE" w:rsidRDefault="00BC41AC" w:rsidP="00C37424">
            <w:pPr>
              <w:pStyle w:val="ListParagraph"/>
              <w:numPr>
                <w:ilvl w:val="0"/>
                <w:numId w:val="22"/>
              </w:numPr>
              <w:ind w:left="288"/>
              <w:jc w:val="both"/>
              <w:rPr>
                <w:rFonts w:ascii="Lato" w:hAnsi="Lato"/>
              </w:rPr>
            </w:pPr>
            <w:r w:rsidRPr="00D503FE">
              <w:rPr>
                <w:rFonts w:ascii="Lato" w:hAnsi="Lato"/>
                <w:u w:val="single"/>
              </w:rPr>
              <w:t>Child data record management:</w:t>
            </w:r>
            <w:r w:rsidRPr="00D503FE">
              <w:rPr>
                <w:rFonts w:ascii="Lato" w:hAnsi="Lato"/>
              </w:rPr>
              <w:t xml:space="preserve"> Child data management and data quality meets partnership standards. </w:t>
            </w:r>
          </w:p>
          <w:p w14:paraId="069F7030" w14:textId="77777777" w:rsidR="00BC41AC" w:rsidRPr="00D503FE" w:rsidRDefault="00BC41AC" w:rsidP="00C37424">
            <w:pPr>
              <w:pStyle w:val="ListParagraph"/>
              <w:numPr>
                <w:ilvl w:val="0"/>
                <w:numId w:val="22"/>
              </w:numPr>
              <w:ind w:left="288"/>
              <w:jc w:val="both"/>
              <w:rPr>
                <w:rFonts w:ascii="Lato" w:hAnsi="Lato"/>
              </w:rPr>
            </w:pPr>
            <w:r w:rsidRPr="00BC41AC">
              <w:rPr>
                <w:rFonts w:ascii="Lato" w:hAnsi="Lato"/>
                <w:bCs/>
                <w:color w:val="000000"/>
                <w:u w:val="single"/>
              </w:rPr>
              <w:t>Systems</w:t>
            </w:r>
            <w:r w:rsidRPr="00D503FE">
              <w:rPr>
                <w:rFonts w:ascii="Lato" w:hAnsi="Lato"/>
                <w:u w:val="single"/>
              </w:rPr>
              <w:t xml:space="preserve"> maintained, updated and function:</w:t>
            </w:r>
            <w:r w:rsidRPr="00D503FE">
              <w:rPr>
                <w:rFonts w:ascii="Lato" w:hAnsi="Lato"/>
                <w:b/>
                <w:bCs/>
              </w:rPr>
              <w:t xml:space="preserve"> </w:t>
            </w:r>
            <w:r w:rsidRPr="00D503FE">
              <w:rPr>
                <w:rFonts w:ascii="Lato" w:hAnsi="Lato"/>
              </w:rPr>
              <w:t xml:space="preserve">Systems (SSUI and Horizon) are maintained and functional. </w:t>
            </w:r>
          </w:p>
          <w:p w14:paraId="0179F58A" w14:textId="45D2D1A7" w:rsidR="00BC41AC" w:rsidRPr="008F5F70" w:rsidRDefault="00BC41AC" w:rsidP="00C37424">
            <w:pPr>
              <w:pStyle w:val="ListParagraph"/>
              <w:numPr>
                <w:ilvl w:val="0"/>
                <w:numId w:val="22"/>
              </w:numPr>
              <w:ind w:left="288"/>
              <w:jc w:val="both"/>
              <w:rPr>
                <w:rFonts w:ascii="Lato" w:hAnsi="Lato"/>
              </w:rPr>
            </w:pPr>
            <w:r w:rsidRPr="00D503FE">
              <w:rPr>
                <w:rFonts w:ascii="Lato" w:hAnsi="Lato"/>
                <w:u w:val="single"/>
              </w:rPr>
              <w:t>Storage, filing and security meets policy requirements:</w:t>
            </w:r>
            <w:r w:rsidRPr="00D503FE">
              <w:rPr>
                <w:rFonts w:ascii="Lato" w:hAnsi="Lato"/>
                <w:b/>
                <w:bCs/>
              </w:rPr>
              <w:t xml:space="preserve"> </w:t>
            </w:r>
            <w:r w:rsidRPr="00D503FE">
              <w:rPr>
                <w:rFonts w:ascii="Lato" w:hAnsi="Lato"/>
              </w:rPr>
              <w:t xml:space="preserve">All privacy and confidentiality </w:t>
            </w:r>
            <w:r w:rsidRPr="0093399A">
              <w:rPr>
                <w:rFonts w:ascii="Lato" w:hAnsi="Lato"/>
                <w:bCs/>
                <w:color w:val="000000"/>
                <w:u w:val="single"/>
              </w:rPr>
              <w:t>requirements</w:t>
            </w:r>
            <w:r w:rsidRPr="00D503FE">
              <w:rPr>
                <w:rFonts w:ascii="Lato" w:hAnsi="Lato"/>
              </w:rPr>
              <w:t xml:space="preserve"> managed and met as per standards through observance of protocols, training and filing/data management.</w:t>
            </w:r>
          </w:p>
        </w:tc>
      </w:tr>
      <w:tr w:rsidR="0093399A" w:rsidRPr="000E7569" w14:paraId="5CDACB88"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1243" w:type="dxa"/>
          </w:tcPr>
          <w:p w14:paraId="3B6D3750" w14:textId="1E13420E" w:rsidR="0093399A" w:rsidRPr="00D503FE" w:rsidRDefault="0093399A" w:rsidP="0093399A">
            <w:pPr>
              <w:rPr>
                <w:rFonts w:ascii="Lato" w:hAnsi="Lato"/>
              </w:rPr>
            </w:pPr>
            <w:r w:rsidRPr="00D503FE">
              <w:rPr>
                <w:rFonts w:ascii="Lato" w:hAnsi="Lato"/>
              </w:rPr>
              <w:t>10%</w:t>
            </w:r>
          </w:p>
        </w:tc>
        <w:tc>
          <w:tcPr>
            <w:tcW w:w="7964" w:type="dxa"/>
            <w:gridSpan w:val="4"/>
          </w:tcPr>
          <w:p w14:paraId="63D9E1AF" w14:textId="1A991F19" w:rsidR="0093399A" w:rsidRPr="00D503FE" w:rsidRDefault="0093399A" w:rsidP="0093399A">
            <w:pPr>
              <w:autoSpaceDE w:val="0"/>
              <w:autoSpaceDN w:val="0"/>
              <w:adjustRightInd w:val="0"/>
              <w:jc w:val="both"/>
              <w:rPr>
                <w:rFonts w:ascii="Lato" w:eastAsia="Times New Roman" w:hAnsi="Lato"/>
                <w:lang w:eastAsia="en-IN"/>
              </w:rPr>
            </w:pPr>
            <w:r w:rsidRPr="00D503FE">
              <w:rPr>
                <w:rFonts w:ascii="Lato" w:hAnsi="Lato"/>
                <w:b/>
              </w:rPr>
              <w:t>Capacity Building</w:t>
            </w:r>
            <w:r w:rsidR="005549A7">
              <w:rPr>
                <w:rFonts w:ascii="Lato" w:hAnsi="Lato"/>
                <w:b/>
              </w:rPr>
              <w:t xml:space="preserve"> </w:t>
            </w:r>
            <w:r w:rsidRPr="00D503FE">
              <w:rPr>
                <w:rFonts w:ascii="Lato" w:hAnsi="Lato"/>
                <w:b/>
              </w:rPr>
              <w:t>and Collaboration:</w:t>
            </w:r>
          </w:p>
          <w:p w14:paraId="38B3E52B" w14:textId="77777777" w:rsidR="0093399A" w:rsidRPr="00D503FE" w:rsidRDefault="0093399A" w:rsidP="0093399A">
            <w:pPr>
              <w:pStyle w:val="ListParagraph"/>
              <w:numPr>
                <w:ilvl w:val="0"/>
                <w:numId w:val="22"/>
              </w:numPr>
              <w:jc w:val="both"/>
              <w:rPr>
                <w:rFonts w:ascii="Lato" w:eastAsia="Times New Roman" w:hAnsi="Lato"/>
                <w:lang w:eastAsia="en-IN"/>
              </w:rPr>
            </w:pPr>
            <w:r w:rsidRPr="0093399A">
              <w:rPr>
                <w:rFonts w:ascii="Lato" w:hAnsi="Lato"/>
                <w:u w:val="single"/>
              </w:rPr>
              <w:t>Annual</w:t>
            </w:r>
            <w:r w:rsidRPr="00D503FE">
              <w:rPr>
                <w:rFonts w:ascii="Lato" w:hAnsi="Lato"/>
                <w:color w:val="000000"/>
                <w:u w:val="single"/>
              </w:rPr>
              <w:t xml:space="preserve"> reflection:</w:t>
            </w:r>
            <w:r w:rsidRPr="00D503FE">
              <w:rPr>
                <w:rFonts w:ascii="Lato" w:hAnsi="Lato"/>
                <w:b/>
                <w:bCs/>
                <w:color w:val="000000"/>
              </w:rPr>
              <w:t xml:space="preserve"> </w:t>
            </w:r>
            <w:r w:rsidRPr="00D503FE">
              <w:rPr>
                <w:rFonts w:ascii="Lato" w:hAnsi="Lato"/>
                <w:color w:val="000000"/>
              </w:rPr>
              <w:t xml:space="preserve">Facilitate annual reflection and assessments on community sponsorship understanding, child participation and voice and community led child protection. </w:t>
            </w:r>
          </w:p>
          <w:p w14:paraId="686B805B" w14:textId="7309C24B" w:rsidR="0093399A" w:rsidRPr="00D503FE" w:rsidRDefault="0093399A" w:rsidP="0093399A">
            <w:pPr>
              <w:pStyle w:val="ListParagraph"/>
              <w:numPr>
                <w:ilvl w:val="0"/>
                <w:numId w:val="22"/>
              </w:numPr>
              <w:jc w:val="both"/>
              <w:rPr>
                <w:rFonts w:ascii="Lato" w:hAnsi="Lato" w:cs="Arial"/>
                <w:bCs/>
              </w:rPr>
            </w:pPr>
            <w:r w:rsidRPr="00D503FE">
              <w:rPr>
                <w:rFonts w:ascii="Lato" w:hAnsi="Lato"/>
                <w:u w:val="single"/>
              </w:rPr>
              <w:t>Sponsorship capacity building:</w:t>
            </w:r>
            <w:r w:rsidRPr="00D503FE">
              <w:rPr>
                <w:rFonts w:ascii="Lato" w:hAnsi="Lato"/>
                <w:b/>
                <w:bCs/>
              </w:rPr>
              <w:t xml:space="preserve"> </w:t>
            </w:r>
            <w:r w:rsidRPr="00D503FE">
              <w:rPr>
                <w:rFonts w:ascii="Lato" w:hAnsi="Lato"/>
              </w:rPr>
              <w:t>Facilitate capacity building trainings on sponsorship standards, emerging practices in child participation, child engagement, SOI, CS, correspondence, rich media, business processes, manuals, policies and sponsorship initiatives to staff, children, community volunteers and partners - follow up its implementation and application.</w:t>
            </w:r>
            <w:r w:rsidRPr="00D503FE">
              <w:rPr>
                <w:rFonts w:ascii="Lato" w:hAnsi="Lato"/>
                <w:bCs/>
              </w:rPr>
              <w:t xml:space="preserve"> Establish strong relationship with and build capacity to community volunteers to support children and families for active participation and engagement in programme and sponsorship.   </w:t>
            </w:r>
          </w:p>
          <w:p w14:paraId="7F2805D0" w14:textId="77777777" w:rsidR="0093399A" w:rsidRPr="00D503FE" w:rsidRDefault="0093399A" w:rsidP="0093399A">
            <w:pPr>
              <w:pStyle w:val="ListParagraph"/>
              <w:numPr>
                <w:ilvl w:val="0"/>
                <w:numId w:val="22"/>
              </w:numPr>
              <w:jc w:val="both"/>
              <w:rPr>
                <w:rFonts w:ascii="Lato" w:hAnsi="Lato"/>
                <w:u w:val="single"/>
              </w:rPr>
            </w:pPr>
            <w:r w:rsidRPr="00D503FE">
              <w:rPr>
                <w:rFonts w:ascii="Lato" w:hAnsi="Lato"/>
                <w:u w:val="single"/>
              </w:rPr>
              <w:t>Capacity Gaps</w:t>
            </w:r>
            <w:r w:rsidRPr="00D503FE">
              <w:rPr>
                <w:rFonts w:ascii="Lato" w:hAnsi="Lato"/>
              </w:rPr>
              <w:t>: Identify capacity gaps at Area Program level, volunteers and community and use the most appropriate training approach to address.</w:t>
            </w:r>
            <w:r w:rsidRPr="00D503FE">
              <w:rPr>
                <w:rFonts w:ascii="Lato" w:hAnsi="Lato"/>
                <w:u w:val="single"/>
              </w:rPr>
              <w:t xml:space="preserve"> </w:t>
            </w:r>
          </w:p>
          <w:p w14:paraId="3D73E5D6" w14:textId="77777777" w:rsidR="0093399A" w:rsidRPr="00D503FE" w:rsidRDefault="0093399A" w:rsidP="0093399A">
            <w:pPr>
              <w:pStyle w:val="ListParagraph"/>
              <w:numPr>
                <w:ilvl w:val="0"/>
                <w:numId w:val="22"/>
              </w:numPr>
              <w:jc w:val="both"/>
              <w:rPr>
                <w:rFonts w:ascii="Lato" w:hAnsi="Lato"/>
                <w:u w:val="single"/>
              </w:rPr>
            </w:pPr>
            <w:r w:rsidRPr="00D503FE">
              <w:rPr>
                <w:rFonts w:ascii="Lato" w:hAnsi="Lato"/>
                <w:u w:val="single"/>
              </w:rPr>
              <w:t xml:space="preserve">IT training: </w:t>
            </w:r>
            <w:r w:rsidRPr="00D503FE">
              <w:rPr>
                <w:rFonts w:ascii="Lato" w:hAnsi="Lato"/>
              </w:rPr>
              <w:t>Provide orientation to community volunteers on relevant Horizon features and provide practical training and testing of their performance.</w:t>
            </w:r>
          </w:p>
          <w:p w14:paraId="67EFC1F1" w14:textId="77777777" w:rsidR="0093399A" w:rsidRPr="00D503FE" w:rsidRDefault="0093399A" w:rsidP="0093399A">
            <w:pPr>
              <w:jc w:val="both"/>
              <w:rPr>
                <w:rFonts w:ascii="Lato" w:hAnsi="Lato"/>
                <w:b/>
              </w:rPr>
            </w:pPr>
          </w:p>
        </w:tc>
        <w:tc>
          <w:tcPr>
            <w:tcW w:w="5183" w:type="dxa"/>
            <w:gridSpan w:val="3"/>
          </w:tcPr>
          <w:p w14:paraId="22452487" w14:textId="77777777" w:rsidR="0093399A" w:rsidRPr="00D503FE" w:rsidRDefault="0093399A" w:rsidP="00C37424">
            <w:pPr>
              <w:pStyle w:val="ListParagraph"/>
              <w:ind w:left="288"/>
              <w:jc w:val="both"/>
              <w:rPr>
                <w:rFonts w:ascii="Lato" w:hAnsi="Lato"/>
              </w:rPr>
            </w:pPr>
          </w:p>
          <w:p w14:paraId="51970417" w14:textId="77777777" w:rsidR="0093399A" w:rsidRPr="00D503FE" w:rsidRDefault="0093399A" w:rsidP="00C37424">
            <w:pPr>
              <w:pStyle w:val="ListParagraph"/>
              <w:numPr>
                <w:ilvl w:val="0"/>
                <w:numId w:val="22"/>
              </w:numPr>
              <w:ind w:left="288"/>
              <w:jc w:val="both"/>
              <w:rPr>
                <w:rFonts w:ascii="Lato" w:hAnsi="Lato"/>
              </w:rPr>
            </w:pPr>
            <w:r w:rsidRPr="00D503FE">
              <w:rPr>
                <w:rFonts w:ascii="Lato" w:hAnsi="Lato"/>
                <w:i/>
                <w:iCs/>
                <w:color w:val="000000"/>
                <w:u w:val="single"/>
              </w:rPr>
              <w:t>Annual reflection:</w:t>
            </w:r>
            <w:r w:rsidRPr="00D503FE">
              <w:rPr>
                <w:rFonts w:ascii="Lato" w:hAnsi="Lato"/>
                <w:b/>
                <w:bCs/>
                <w:i/>
                <w:iCs/>
                <w:color w:val="000000"/>
              </w:rPr>
              <w:t xml:space="preserve"> </w:t>
            </w:r>
            <w:r w:rsidRPr="00D503FE">
              <w:rPr>
                <w:rFonts w:ascii="Lato" w:hAnsi="Lato"/>
                <w:color w:val="222222"/>
              </w:rPr>
              <w:t>Annual reflection conducted and plans for continuous improvement formulated, includes input from children’s reflection and feedback.</w:t>
            </w:r>
          </w:p>
          <w:p w14:paraId="2984D746" w14:textId="77777777" w:rsidR="0093399A" w:rsidRPr="00D503FE" w:rsidRDefault="0093399A" w:rsidP="00C37424">
            <w:pPr>
              <w:ind w:left="288"/>
              <w:jc w:val="both"/>
              <w:rPr>
                <w:rFonts w:ascii="Lato" w:hAnsi="Lato"/>
              </w:rPr>
            </w:pPr>
          </w:p>
          <w:p w14:paraId="68436800" w14:textId="77777777" w:rsidR="0093399A" w:rsidRPr="00D503FE" w:rsidRDefault="0093399A" w:rsidP="00C37424">
            <w:pPr>
              <w:ind w:left="288"/>
              <w:jc w:val="both"/>
              <w:rPr>
                <w:rFonts w:ascii="Lato" w:hAnsi="Lato"/>
              </w:rPr>
            </w:pPr>
          </w:p>
          <w:p w14:paraId="7CF9C474" w14:textId="77777777" w:rsidR="0093399A" w:rsidRPr="00D503FE" w:rsidRDefault="0093399A" w:rsidP="00C37424">
            <w:pPr>
              <w:pStyle w:val="ListParagraph"/>
              <w:numPr>
                <w:ilvl w:val="0"/>
                <w:numId w:val="22"/>
              </w:numPr>
              <w:ind w:left="288"/>
              <w:jc w:val="both"/>
              <w:rPr>
                <w:rFonts w:ascii="Lato" w:hAnsi="Lato"/>
              </w:rPr>
            </w:pPr>
            <w:r w:rsidRPr="00D503FE">
              <w:rPr>
                <w:rFonts w:ascii="Lato" w:hAnsi="Lato"/>
                <w:u w:val="single"/>
              </w:rPr>
              <w:t>Sponsorship capacity building:</w:t>
            </w:r>
            <w:r w:rsidRPr="00D503FE">
              <w:rPr>
                <w:rFonts w:ascii="Lato" w:hAnsi="Lato"/>
                <w:b/>
                <w:bCs/>
              </w:rPr>
              <w:t xml:space="preserve"> </w:t>
            </w:r>
            <w:r w:rsidRPr="00D503FE">
              <w:rPr>
                <w:rFonts w:ascii="Lato" w:hAnsi="Lato"/>
              </w:rPr>
              <w:t xml:space="preserve">All actors in child </w:t>
            </w:r>
            <w:r w:rsidRPr="0093399A">
              <w:rPr>
                <w:rFonts w:ascii="Lato" w:hAnsi="Lato"/>
                <w:u w:val="single"/>
              </w:rPr>
              <w:t>sponsorship</w:t>
            </w:r>
            <w:r w:rsidRPr="00D503FE">
              <w:rPr>
                <w:rFonts w:ascii="Lato" w:hAnsi="Lato"/>
              </w:rPr>
              <w:t xml:space="preserve">, including AP team, relevant partners and volunteers are adequately equipped to deliver key Child Sponsorship outcomes. </w:t>
            </w:r>
          </w:p>
          <w:p w14:paraId="14F28B08" w14:textId="77777777" w:rsidR="0093399A" w:rsidRPr="00D503FE" w:rsidRDefault="0093399A" w:rsidP="00C37424">
            <w:pPr>
              <w:pStyle w:val="ListParagraph"/>
              <w:numPr>
                <w:ilvl w:val="0"/>
                <w:numId w:val="22"/>
              </w:numPr>
              <w:ind w:left="288"/>
              <w:jc w:val="both"/>
              <w:rPr>
                <w:rFonts w:ascii="Lato" w:hAnsi="Lato"/>
              </w:rPr>
            </w:pPr>
            <w:r w:rsidRPr="0093399A">
              <w:rPr>
                <w:rFonts w:ascii="Lato" w:hAnsi="Lato"/>
                <w:u w:val="single"/>
              </w:rPr>
              <w:t>Gaps</w:t>
            </w:r>
            <w:r w:rsidRPr="00D503FE">
              <w:rPr>
                <w:rFonts w:ascii="Lato" w:hAnsi="Lato"/>
              </w:rPr>
              <w:t xml:space="preserve"> in capacity are correctly identified and addressed. </w:t>
            </w:r>
          </w:p>
          <w:p w14:paraId="37CC732B" w14:textId="77777777" w:rsidR="0093399A" w:rsidRPr="00D503FE" w:rsidRDefault="0093399A" w:rsidP="00C37424">
            <w:pPr>
              <w:pStyle w:val="ListParagraph"/>
              <w:numPr>
                <w:ilvl w:val="0"/>
                <w:numId w:val="22"/>
              </w:numPr>
              <w:ind w:left="288"/>
              <w:jc w:val="both"/>
              <w:rPr>
                <w:rFonts w:ascii="Lato" w:hAnsi="Lato"/>
              </w:rPr>
            </w:pPr>
            <w:r w:rsidRPr="00D503FE">
              <w:rPr>
                <w:rFonts w:ascii="Lato" w:hAnsi="Lato"/>
              </w:rPr>
              <w:t xml:space="preserve">Child well-being committee or equivalent </w:t>
            </w:r>
            <w:r w:rsidRPr="0093399A">
              <w:rPr>
                <w:rFonts w:ascii="Lato" w:hAnsi="Lato"/>
                <w:u w:val="single"/>
              </w:rPr>
              <w:t>are</w:t>
            </w:r>
            <w:r w:rsidRPr="00D503FE">
              <w:rPr>
                <w:rFonts w:ascii="Lato" w:hAnsi="Lato"/>
              </w:rPr>
              <w:t xml:space="preserve"> adequately equipped for and take an active role in managing CWB issues that emerge from sponsorship monitoring or other programme insights. </w:t>
            </w:r>
          </w:p>
          <w:p w14:paraId="73F01822" w14:textId="4F36BA31" w:rsidR="0093399A" w:rsidRPr="000C7F04" w:rsidRDefault="0093399A" w:rsidP="00C37424">
            <w:pPr>
              <w:pStyle w:val="ListParagraph"/>
              <w:numPr>
                <w:ilvl w:val="0"/>
                <w:numId w:val="22"/>
              </w:numPr>
              <w:ind w:left="288"/>
              <w:jc w:val="both"/>
              <w:rPr>
                <w:rFonts w:ascii="Lato" w:hAnsi="Lato"/>
              </w:rPr>
            </w:pPr>
            <w:r w:rsidRPr="0093399A">
              <w:rPr>
                <w:rFonts w:ascii="Lato" w:hAnsi="Lato"/>
                <w:u w:val="single"/>
              </w:rPr>
              <w:t>Community</w:t>
            </w:r>
            <w:r w:rsidRPr="00D503FE">
              <w:rPr>
                <w:rFonts w:ascii="Lato" w:hAnsi="Lato"/>
              </w:rPr>
              <w:t xml:space="preserve"> volunteers are motivated as change agents to take ownership of their role, and </w:t>
            </w:r>
            <w:r w:rsidRPr="00D503FE">
              <w:rPr>
                <w:rFonts w:ascii="Lato" w:hAnsi="Lato"/>
              </w:rPr>
              <w:lastRenderedPageBreak/>
              <w:t>equipped to manage child sponsorship requirements, work with children effectively and achieve their measurable outcomes as per standards.</w:t>
            </w:r>
          </w:p>
        </w:tc>
      </w:tr>
      <w:tr w:rsidR="0093399A" w:rsidRPr="000E7569" w14:paraId="218EDF91"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211"/>
        </w:trPr>
        <w:tc>
          <w:tcPr>
            <w:tcW w:w="1243" w:type="dxa"/>
          </w:tcPr>
          <w:p w14:paraId="0BB81094" w14:textId="6A2FABE8" w:rsidR="0093399A" w:rsidRPr="008F5F70" w:rsidRDefault="0093399A" w:rsidP="0093399A">
            <w:pPr>
              <w:rPr>
                <w:rFonts w:ascii="Lato" w:hAnsi="Lato"/>
              </w:rPr>
            </w:pPr>
            <w:r w:rsidRPr="008F5F70">
              <w:rPr>
                <w:rFonts w:ascii="Lato" w:hAnsi="Lato"/>
              </w:rPr>
              <w:lastRenderedPageBreak/>
              <w:t>5%</w:t>
            </w:r>
          </w:p>
        </w:tc>
        <w:tc>
          <w:tcPr>
            <w:tcW w:w="7964" w:type="dxa"/>
            <w:gridSpan w:val="4"/>
          </w:tcPr>
          <w:p w14:paraId="6071154E" w14:textId="0403C0C8" w:rsidR="0093399A" w:rsidRPr="00D92516" w:rsidRDefault="0093399A" w:rsidP="0093399A">
            <w:pPr>
              <w:pStyle w:val="xmsonormal"/>
              <w:rPr>
                <w:rFonts w:asciiTheme="minorHAnsi" w:hAnsiTheme="minorHAnsi" w:cstheme="minorHAnsi"/>
                <w:b/>
                <w:color w:val="000000" w:themeColor="text1"/>
                <w:sz w:val="24"/>
                <w:szCs w:val="18"/>
              </w:rPr>
            </w:pPr>
            <w:r>
              <w:rPr>
                <w:rFonts w:asciiTheme="minorHAnsi" w:hAnsiTheme="minorHAnsi" w:cstheme="minorHAnsi"/>
                <w:b/>
                <w:color w:val="000000" w:themeColor="text1"/>
                <w:sz w:val="24"/>
                <w:szCs w:val="18"/>
              </w:rPr>
              <w:t xml:space="preserve">       </w:t>
            </w:r>
            <w:r w:rsidR="000968AB">
              <w:rPr>
                <w:rFonts w:asciiTheme="minorHAnsi" w:hAnsiTheme="minorHAnsi" w:cstheme="minorHAnsi"/>
                <w:b/>
                <w:color w:val="000000" w:themeColor="text1"/>
                <w:sz w:val="24"/>
                <w:szCs w:val="18"/>
              </w:rPr>
              <w:t>Other</w:t>
            </w:r>
          </w:p>
          <w:p w14:paraId="6D4B3271" w14:textId="23C9C589" w:rsidR="0093399A" w:rsidRDefault="0093399A" w:rsidP="0093399A">
            <w:pPr>
              <w:pStyle w:val="ListParagraph"/>
              <w:numPr>
                <w:ilvl w:val="0"/>
                <w:numId w:val="13"/>
              </w:numPr>
              <w:ind w:left="360"/>
              <w:jc w:val="both"/>
              <w:rPr>
                <w:rFonts w:ascii="Lato" w:eastAsia="Lato" w:hAnsi="Lato" w:cs="Lato"/>
                <w:color w:val="000000" w:themeColor="text1"/>
              </w:rPr>
            </w:pPr>
            <w:r w:rsidRPr="007832D2">
              <w:rPr>
                <w:rFonts w:ascii="Lato" w:eastAsia="Lato" w:hAnsi="Lato" w:cs="Lato"/>
                <w:color w:val="000000" w:themeColor="text1"/>
              </w:rPr>
              <w:t>Take responsibility for personal security, accurately identify and assess the dangers and respond in the most appropriate way; take all good faith efforts to keep other WVV staff and property secure with guidance and instruction as being trained by WVV</w:t>
            </w:r>
          </w:p>
          <w:p w14:paraId="0EABD457" w14:textId="77777777" w:rsidR="0093399A" w:rsidRPr="00B677D7" w:rsidRDefault="0093399A" w:rsidP="0093399A">
            <w:pPr>
              <w:jc w:val="both"/>
              <w:rPr>
                <w:rFonts w:ascii="Lato" w:eastAsia="Lato" w:hAnsi="Lato" w:cs="Lato"/>
                <w:color w:val="000000" w:themeColor="text1"/>
              </w:rPr>
            </w:pPr>
          </w:p>
          <w:p w14:paraId="2F60C267" w14:textId="278D1142" w:rsidR="0093399A" w:rsidRPr="00966BB9" w:rsidRDefault="0093399A" w:rsidP="0093399A">
            <w:pPr>
              <w:pStyle w:val="ListParagraph"/>
              <w:numPr>
                <w:ilvl w:val="0"/>
                <w:numId w:val="6"/>
              </w:numPr>
              <w:ind w:left="360"/>
              <w:jc w:val="both"/>
              <w:rPr>
                <w:rFonts w:ascii="Lato" w:hAnsi="Lato" w:cs="Calibri"/>
                <w:color w:val="000000"/>
                <w:lang w:val="vi-VN"/>
              </w:rPr>
            </w:pPr>
            <w:r w:rsidRPr="008F5F70">
              <w:rPr>
                <w:rFonts w:ascii="Lato" w:hAnsi="Lato" w:cs="Calibri"/>
                <w:color w:val="000000"/>
                <w:lang w:val="vi-VN"/>
              </w:rPr>
              <w:t>Perform other duties as assigned by the manager to contribute to the team performance</w:t>
            </w:r>
          </w:p>
        </w:tc>
        <w:tc>
          <w:tcPr>
            <w:tcW w:w="5183" w:type="dxa"/>
            <w:gridSpan w:val="3"/>
          </w:tcPr>
          <w:p w14:paraId="2E0EAB95" w14:textId="77777777" w:rsidR="0093399A" w:rsidRPr="008F5F70" w:rsidRDefault="0093399A" w:rsidP="0093399A">
            <w:pPr>
              <w:rPr>
                <w:rFonts w:ascii="Lato" w:hAnsi="Lato"/>
              </w:rPr>
            </w:pPr>
          </w:p>
          <w:p w14:paraId="3A359BD1" w14:textId="77777777" w:rsidR="0093399A" w:rsidRPr="008F5F70" w:rsidRDefault="0093399A" w:rsidP="0093399A">
            <w:pPr>
              <w:rPr>
                <w:rFonts w:ascii="Lato" w:hAnsi="Lato"/>
              </w:rPr>
            </w:pPr>
          </w:p>
          <w:p w14:paraId="6690CF07" w14:textId="77777777" w:rsidR="0032786A" w:rsidRPr="00937DE8" w:rsidRDefault="0032786A" w:rsidP="0032786A">
            <w:pPr>
              <w:pStyle w:val="BodyText3"/>
              <w:numPr>
                <w:ilvl w:val="0"/>
                <w:numId w:val="34"/>
              </w:numPr>
              <w:spacing w:after="0"/>
              <w:ind w:left="360"/>
              <w:jc w:val="both"/>
              <w:rPr>
                <w:rFonts w:ascii="Lato" w:hAnsi="Lato"/>
                <w:sz w:val="22"/>
                <w:szCs w:val="22"/>
              </w:rPr>
            </w:pPr>
            <w:r w:rsidRPr="00937DE8">
              <w:rPr>
                <w:rFonts w:ascii="Lato" w:hAnsi="Lato"/>
                <w:sz w:val="22"/>
                <w:szCs w:val="22"/>
              </w:rPr>
              <w:t>Staff’s safety and security</w:t>
            </w:r>
          </w:p>
          <w:p w14:paraId="5C63237F" w14:textId="77777777" w:rsidR="0032786A" w:rsidRPr="00937DE8" w:rsidRDefault="0032786A" w:rsidP="0032786A">
            <w:pPr>
              <w:pStyle w:val="BodyText3"/>
              <w:numPr>
                <w:ilvl w:val="0"/>
                <w:numId w:val="34"/>
              </w:numPr>
              <w:spacing w:after="0"/>
              <w:ind w:left="360"/>
              <w:jc w:val="both"/>
              <w:rPr>
                <w:rFonts w:ascii="Lato" w:hAnsi="Lato"/>
                <w:sz w:val="22"/>
                <w:szCs w:val="22"/>
              </w:rPr>
            </w:pPr>
            <w:r w:rsidRPr="00937DE8">
              <w:rPr>
                <w:rFonts w:ascii="Lato" w:hAnsi="Lato"/>
                <w:sz w:val="22"/>
                <w:szCs w:val="22"/>
              </w:rPr>
              <w:t>Incidents are reported timely as per the incident management protocols</w:t>
            </w:r>
          </w:p>
          <w:p w14:paraId="459688E2" w14:textId="77777777" w:rsidR="0093399A" w:rsidRPr="008F5F70" w:rsidRDefault="0093399A" w:rsidP="0093399A">
            <w:pPr>
              <w:rPr>
                <w:rFonts w:ascii="Lato" w:hAnsi="Lato"/>
              </w:rPr>
            </w:pPr>
          </w:p>
          <w:p w14:paraId="3B0E1C32" w14:textId="77777777" w:rsidR="0093399A" w:rsidRPr="008F5F70" w:rsidRDefault="0093399A" w:rsidP="0093399A">
            <w:pPr>
              <w:rPr>
                <w:rFonts w:ascii="Lato" w:hAnsi="Lato"/>
              </w:rPr>
            </w:pPr>
          </w:p>
          <w:p w14:paraId="275C78B1" w14:textId="77777777" w:rsidR="0093399A" w:rsidRPr="008F5F70" w:rsidRDefault="0093399A" w:rsidP="0093399A">
            <w:pPr>
              <w:rPr>
                <w:rFonts w:ascii="Lato" w:hAnsi="Lato"/>
              </w:rPr>
            </w:pPr>
          </w:p>
        </w:tc>
      </w:tr>
      <w:bookmarkStart w:id="3" w:name="KNOWLEDGE_QUALIFICATIONS"/>
      <w:tr w:rsidR="0093399A" w:rsidRPr="00E53C84"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93399A" w:rsidRPr="00E77506" w:rsidRDefault="0093399A" w:rsidP="0093399A">
            <w:pPr>
              <w:rPr>
                <w:rFonts w:ascii="Gill Sans MT" w:hAnsi="Gill Sans MT"/>
                <w:b/>
                <w:color w:val="FFFFFF" w:themeColor="background1"/>
                <w:szCs w:val="20"/>
              </w:rPr>
            </w:pPr>
            <w:r w:rsidRPr="00E77506">
              <w:rPr>
                <w:rFonts w:ascii="Gill Sans MT" w:hAnsi="Gill Sans MT"/>
                <w:b/>
                <w:color w:val="FFFFFF" w:themeColor="background1"/>
                <w:szCs w:val="20"/>
              </w:rPr>
              <w:fldChar w:fldCharType="begin"/>
            </w:r>
            <w:r w:rsidRPr="00E77506">
              <w:rPr>
                <w:rFonts w:ascii="Gill Sans MT" w:hAnsi="Gill Sans MT"/>
                <w:b/>
                <w:color w:val="FFFFFF" w:themeColor="background1"/>
                <w:szCs w:val="20"/>
              </w:rPr>
              <w:instrText xml:space="preserve"> HYPERLINK  \l "KNOWLEDGE_QUALIFICATIONS" \o "</w:instrText>
            </w:r>
            <w:r>
              <w:instrText xml:space="preserve"> </w:instrText>
            </w:r>
            <w:r w:rsidRPr="00E77506">
              <w:rPr>
                <w:rFonts w:ascii="Gill Sans MT" w:hAnsi="Gill Sans MT"/>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93399A" w:rsidRPr="00E77506" w:rsidRDefault="0093399A" w:rsidP="0093399A">
            <w:pPr>
              <w:rPr>
                <w:rFonts w:ascii="Gill Sans MT" w:hAnsi="Gill Sans MT"/>
                <w:b/>
                <w:color w:val="FFFFFF" w:themeColor="background1"/>
                <w:szCs w:val="20"/>
              </w:rPr>
            </w:pPr>
          </w:p>
          <w:p w14:paraId="2BB971CC" w14:textId="77777777" w:rsidR="0093399A" w:rsidRPr="00E77506" w:rsidRDefault="0093399A" w:rsidP="0093399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93399A" w:rsidRPr="00E77506" w:rsidRDefault="0093399A" w:rsidP="0093399A">
            <w:pPr>
              <w:rPr>
                <w:rFonts w:ascii="Gill Sans MT" w:hAnsi="Gill Sans MT"/>
                <w:b/>
                <w:color w:val="FFFFFF" w:themeColor="background1"/>
                <w:szCs w:val="20"/>
              </w:rPr>
            </w:pPr>
          </w:p>
          <w:p w14:paraId="781C313B" w14:textId="77777777" w:rsidR="0093399A" w:rsidRPr="00E77506" w:rsidRDefault="0093399A" w:rsidP="0093399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93399A" w:rsidRPr="00E77506" w:rsidRDefault="0093399A" w:rsidP="0093399A">
            <w:pPr>
              <w:rPr>
                <w:rFonts w:ascii="Gill Sans MT" w:hAnsi="Gill Sans MT"/>
                <w:b/>
                <w:color w:val="FFFFFF" w:themeColor="background1"/>
                <w:szCs w:val="20"/>
              </w:rPr>
            </w:pPr>
          </w:p>
          <w:p w14:paraId="5BC404C1" w14:textId="77777777" w:rsidR="0093399A" w:rsidRDefault="0093399A" w:rsidP="0093399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93399A" w:rsidRDefault="0093399A" w:rsidP="0093399A">
            <w:pPr>
              <w:rPr>
                <w:rFonts w:ascii="Gill Sans MT" w:hAnsi="Gill Sans MT"/>
                <w:b/>
                <w:color w:val="FFFFFF" w:themeColor="background1"/>
                <w:szCs w:val="20"/>
              </w:rPr>
            </w:pPr>
          </w:p>
          <w:p w14:paraId="6CDE92A8" w14:textId="77777777" w:rsidR="0093399A" w:rsidRPr="00E77506" w:rsidRDefault="0093399A" w:rsidP="0093399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 </w:instrText>
            </w:r>
            <w:r w:rsidRPr="00E77506">
              <w:rPr>
                <w:rFonts w:ascii="Gill Sans MT" w:hAnsi="Gill Sans MT"/>
                <w:b/>
                <w:color w:val="FFFFFF" w:themeColor="background1"/>
                <w:szCs w:val="20"/>
              </w:rPr>
              <w:fldChar w:fldCharType="separate"/>
            </w:r>
            <w:r w:rsidRPr="00E77506">
              <w:rPr>
                <w:rStyle w:val="Hyperlink"/>
                <w:rFonts w:ascii="Gill Sans MT" w:hAnsi="Gill Sans MT"/>
                <w:b/>
                <w:color w:val="FFFFFF" w:themeColor="background1"/>
                <w:szCs w:val="20"/>
                <w:u w:val="none"/>
              </w:rPr>
              <w:t>KNOWLEDGE/QUALIFICATIONS FOR THE ROLE</w:t>
            </w:r>
            <w:bookmarkEnd w:id="3"/>
            <w:r w:rsidRPr="00E77506">
              <w:rPr>
                <w:rFonts w:ascii="Gill Sans MT" w:hAnsi="Gill Sans MT"/>
                <w:b/>
                <w:color w:val="FFFFFF" w:themeColor="background1"/>
                <w:szCs w:val="20"/>
              </w:rPr>
              <w:fldChar w:fldCharType="end"/>
            </w:r>
          </w:p>
        </w:tc>
      </w:tr>
      <w:tr w:rsidR="0093399A" w:rsidRPr="00E53C84" w14:paraId="1A4B9E6C"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72"/>
        </w:trPr>
        <w:tc>
          <w:tcPr>
            <w:tcW w:w="3773" w:type="dxa"/>
            <w:gridSpan w:val="2"/>
            <w:shd w:val="clear" w:color="auto" w:fill="F7CAAC" w:themeFill="accent2" w:themeFillTint="66"/>
          </w:tcPr>
          <w:p w14:paraId="581F44BD" w14:textId="77777777" w:rsidR="0093399A" w:rsidRPr="00A3736C" w:rsidRDefault="0093399A" w:rsidP="0093399A">
            <w:pPr>
              <w:rPr>
                <w:rFonts w:ascii="Lato" w:hAnsi="Lato"/>
              </w:rPr>
            </w:pPr>
            <w:r w:rsidRPr="00A3736C">
              <w:rPr>
                <w:rFonts w:ascii="Lato" w:hAnsi="Lato"/>
              </w:rPr>
              <w:t>Required Professional Experience</w:t>
            </w:r>
          </w:p>
        </w:tc>
        <w:tc>
          <w:tcPr>
            <w:tcW w:w="10617" w:type="dxa"/>
            <w:gridSpan w:val="6"/>
          </w:tcPr>
          <w:p w14:paraId="3279C378" w14:textId="232468DE" w:rsidR="006F101F" w:rsidRPr="006F101F" w:rsidRDefault="0093399A" w:rsidP="006F101F">
            <w:pPr>
              <w:pStyle w:val="ListParagraph"/>
              <w:numPr>
                <w:ilvl w:val="0"/>
                <w:numId w:val="6"/>
              </w:numPr>
              <w:jc w:val="both"/>
              <w:rPr>
                <w:rFonts w:ascii="Lato" w:hAnsi="Lato" w:cs="Calibri"/>
              </w:rPr>
            </w:pPr>
            <w:r w:rsidRPr="006F101F">
              <w:rPr>
                <w:rFonts w:ascii="Lato" w:hAnsi="Lato"/>
              </w:rPr>
              <w:t>At least</w:t>
            </w:r>
            <w:r w:rsidR="006F101F" w:rsidRPr="006F101F">
              <w:rPr>
                <w:rFonts w:ascii="Lato" w:hAnsi="Lato"/>
              </w:rPr>
              <w:t xml:space="preserve"> </w:t>
            </w:r>
            <w:r w:rsidR="006F101F" w:rsidRPr="006F101F">
              <w:rPr>
                <w:rFonts w:ascii="Lato" w:hAnsi="Lato" w:cs="Calibri"/>
              </w:rPr>
              <w:t>2 years of development facilitation in and with communities.</w:t>
            </w:r>
          </w:p>
          <w:p w14:paraId="044CB175" w14:textId="77777777" w:rsidR="006F101F" w:rsidRPr="00D503FE" w:rsidRDefault="006F101F" w:rsidP="006F101F">
            <w:pPr>
              <w:pStyle w:val="ListParagraph"/>
              <w:numPr>
                <w:ilvl w:val="0"/>
                <w:numId w:val="6"/>
              </w:numPr>
              <w:jc w:val="both"/>
              <w:rPr>
                <w:rFonts w:ascii="Lato" w:hAnsi="Lato" w:cs="Calibri"/>
              </w:rPr>
            </w:pPr>
            <w:r w:rsidRPr="006F101F">
              <w:rPr>
                <w:rFonts w:ascii="Lato" w:hAnsi="Lato"/>
              </w:rPr>
              <w:t>Have</w:t>
            </w:r>
            <w:r w:rsidRPr="00D503FE">
              <w:rPr>
                <w:rFonts w:ascii="Lato" w:hAnsi="Lato" w:cs="Calibri"/>
              </w:rPr>
              <w:t xml:space="preserve"> experience in facilitating of training</w:t>
            </w:r>
          </w:p>
          <w:p w14:paraId="429CF40E" w14:textId="65C61C1D" w:rsidR="0093399A" w:rsidRPr="00AE5104" w:rsidRDefault="0093399A" w:rsidP="006F101F">
            <w:pPr>
              <w:pStyle w:val="ListParagraph"/>
              <w:rPr>
                <w:rFonts w:ascii="Lato" w:hAnsi="Lato"/>
              </w:rPr>
            </w:pPr>
          </w:p>
        </w:tc>
      </w:tr>
      <w:tr w:rsidR="0093399A" w:rsidRPr="00E53C84" w14:paraId="011164D7"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3773" w:type="dxa"/>
            <w:gridSpan w:val="2"/>
            <w:shd w:val="clear" w:color="auto" w:fill="F7CAAC" w:themeFill="accent2" w:themeFillTint="66"/>
          </w:tcPr>
          <w:p w14:paraId="24B80216" w14:textId="76F1A501" w:rsidR="0093399A" w:rsidRPr="00D31645" w:rsidRDefault="0093399A" w:rsidP="0093399A">
            <w:pPr>
              <w:rPr>
                <w:rFonts w:ascii="Lato" w:hAnsi="Lato"/>
              </w:rPr>
            </w:pPr>
            <w:r w:rsidRPr="00D31645">
              <w:rPr>
                <w:rFonts w:ascii="Lato" w:hAnsi="Lato"/>
              </w:rPr>
              <w:t>Required Education,</w:t>
            </w:r>
            <w:r w:rsidR="00966BB9">
              <w:rPr>
                <w:rFonts w:ascii="Lato" w:hAnsi="Lato"/>
              </w:rPr>
              <w:t xml:space="preserve"> </w:t>
            </w:r>
            <w:r w:rsidRPr="00D31645">
              <w:rPr>
                <w:rFonts w:ascii="Lato" w:hAnsi="Lato"/>
              </w:rPr>
              <w:t>training, license,</w:t>
            </w:r>
            <w:r w:rsidR="00966BB9">
              <w:rPr>
                <w:rFonts w:ascii="Lato" w:hAnsi="Lato"/>
              </w:rPr>
              <w:t xml:space="preserve"> </w:t>
            </w:r>
            <w:r w:rsidRPr="00D31645">
              <w:rPr>
                <w:rFonts w:ascii="Lato" w:hAnsi="Lato"/>
              </w:rPr>
              <w:t>registration, and</w:t>
            </w:r>
            <w:r w:rsidR="00966BB9">
              <w:rPr>
                <w:rFonts w:ascii="Lato" w:hAnsi="Lato"/>
              </w:rPr>
              <w:t xml:space="preserve"> </w:t>
            </w:r>
            <w:r w:rsidRPr="00D31645">
              <w:rPr>
                <w:rFonts w:ascii="Lato" w:hAnsi="Lato"/>
              </w:rPr>
              <w:t>certification</w:t>
            </w:r>
          </w:p>
        </w:tc>
        <w:tc>
          <w:tcPr>
            <w:tcW w:w="10617" w:type="dxa"/>
            <w:gridSpan w:val="6"/>
          </w:tcPr>
          <w:p w14:paraId="0F9FEC11" w14:textId="77777777" w:rsidR="00C85A94" w:rsidRPr="00D503FE" w:rsidRDefault="00C85A94" w:rsidP="00C85A94">
            <w:pPr>
              <w:pStyle w:val="PlainText"/>
              <w:numPr>
                <w:ilvl w:val="0"/>
                <w:numId w:val="5"/>
              </w:numPr>
              <w:contextualSpacing/>
              <w:jc w:val="both"/>
              <w:rPr>
                <w:rFonts w:ascii="Lato" w:hAnsi="Lato" w:cs="Calibri"/>
                <w:sz w:val="22"/>
                <w:szCs w:val="22"/>
              </w:rPr>
            </w:pPr>
            <w:r w:rsidRPr="00D503FE">
              <w:rPr>
                <w:rFonts w:ascii="Lato" w:hAnsi="Lato" w:cs="Calibri"/>
                <w:sz w:val="22"/>
                <w:szCs w:val="22"/>
              </w:rPr>
              <w:t xml:space="preserve">Bachelor degree in management or a social science field preferred. </w:t>
            </w:r>
          </w:p>
          <w:p w14:paraId="4234DD0F" w14:textId="4A2012FA" w:rsidR="0093399A" w:rsidRPr="00D31645" w:rsidRDefault="0093399A" w:rsidP="00C85A94">
            <w:pPr>
              <w:pStyle w:val="ListParagraph"/>
              <w:rPr>
                <w:rFonts w:ascii="Lato" w:hAnsi="Lato"/>
              </w:rPr>
            </w:pPr>
          </w:p>
        </w:tc>
      </w:tr>
      <w:tr w:rsidR="0093399A" w:rsidRPr="00E53C84" w14:paraId="3F6729D8" w14:textId="77777777" w:rsidTr="00DA4ED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3773" w:type="dxa"/>
            <w:gridSpan w:val="2"/>
            <w:shd w:val="clear" w:color="auto" w:fill="F7CAAC" w:themeFill="accent2" w:themeFillTint="66"/>
          </w:tcPr>
          <w:p w14:paraId="13563E29" w14:textId="77777777" w:rsidR="0093399A" w:rsidRPr="00A3736C" w:rsidRDefault="0093399A" w:rsidP="0093399A">
            <w:pPr>
              <w:rPr>
                <w:rFonts w:ascii="Lato" w:hAnsi="Lato"/>
              </w:rPr>
            </w:pPr>
            <w:r w:rsidRPr="00A3736C">
              <w:rPr>
                <w:rFonts w:ascii="Lato" w:hAnsi="Lato"/>
              </w:rPr>
              <w:t>Preferred Knowledge</w:t>
            </w:r>
          </w:p>
          <w:p w14:paraId="6E9B6B42" w14:textId="77777777" w:rsidR="0093399A" w:rsidRPr="00A3736C" w:rsidRDefault="0093399A" w:rsidP="0093399A">
            <w:pPr>
              <w:rPr>
                <w:rFonts w:ascii="Lato" w:hAnsi="Lato"/>
              </w:rPr>
            </w:pPr>
            <w:r w:rsidRPr="00A3736C">
              <w:rPr>
                <w:rFonts w:ascii="Lato" w:hAnsi="Lato"/>
              </w:rPr>
              <w:t>and Qualifications</w:t>
            </w:r>
          </w:p>
        </w:tc>
        <w:tc>
          <w:tcPr>
            <w:tcW w:w="10617" w:type="dxa"/>
            <w:gridSpan w:val="6"/>
          </w:tcPr>
          <w:p w14:paraId="22C4BE46" w14:textId="77777777" w:rsidR="00C85A94" w:rsidRPr="00D503FE" w:rsidRDefault="00C85A94" w:rsidP="00C85A94">
            <w:pPr>
              <w:pStyle w:val="ListParagraph"/>
              <w:numPr>
                <w:ilvl w:val="0"/>
                <w:numId w:val="6"/>
              </w:numPr>
              <w:jc w:val="both"/>
              <w:rPr>
                <w:rFonts w:ascii="Lato" w:hAnsi="Lato" w:cs="Calibri"/>
              </w:rPr>
            </w:pPr>
            <w:r w:rsidRPr="00D503FE">
              <w:rPr>
                <w:rFonts w:ascii="Lato" w:hAnsi="Lato" w:cs="Calibri"/>
              </w:rPr>
              <w:t>Have understanding and experience in Child Sponsorship and its contribution to child wellbeing.</w:t>
            </w:r>
          </w:p>
          <w:p w14:paraId="70C443B7" w14:textId="77777777" w:rsidR="00C85A94" w:rsidRPr="00D503FE" w:rsidRDefault="00C85A94" w:rsidP="00C85A94">
            <w:pPr>
              <w:pStyle w:val="ListParagraph"/>
              <w:numPr>
                <w:ilvl w:val="0"/>
                <w:numId w:val="6"/>
              </w:numPr>
              <w:spacing w:before="120"/>
              <w:jc w:val="both"/>
              <w:rPr>
                <w:rFonts w:ascii="Lato" w:hAnsi="Lato" w:cs="Calibri"/>
              </w:rPr>
            </w:pPr>
            <w:r w:rsidRPr="00D503FE">
              <w:rPr>
                <w:rFonts w:ascii="Lato" w:hAnsi="Lato" w:cs="Calibri"/>
              </w:rPr>
              <w:t>Have understanding and experience in development program approach.</w:t>
            </w:r>
          </w:p>
          <w:p w14:paraId="3466BDD7" w14:textId="77777777" w:rsidR="00C85A94" w:rsidRPr="00D503FE" w:rsidRDefault="00C85A94" w:rsidP="00C85A94">
            <w:pPr>
              <w:pStyle w:val="ListParagraph"/>
              <w:numPr>
                <w:ilvl w:val="0"/>
                <w:numId w:val="6"/>
              </w:numPr>
              <w:spacing w:before="120"/>
              <w:jc w:val="both"/>
              <w:rPr>
                <w:rFonts w:ascii="Lato" w:hAnsi="Lato" w:cs="Calibri"/>
              </w:rPr>
            </w:pPr>
            <w:r w:rsidRPr="00D503FE">
              <w:rPr>
                <w:rFonts w:ascii="Lato" w:hAnsi="Lato" w:cs="Calibri"/>
              </w:rPr>
              <w:t>experience in Sponsorship or development projects.</w:t>
            </w:r>
          </w:p>
          <w:p w14:paraId="648DAC68" w14:textId="77777777" w:rsidR="00C85A94" w:rsidRPr="00D503FE" w:rsidRDefault="00C85A94" w:rsidP="00C85A94">
            <w:pPr>
              <w:pStyle w:val="ListParagraph"/>
              <w:numPr>
                <w:ilvl w:val="0"/>
                <w:numId w:val="6"/>
              </w:numPr>
              <w:spacing w:before="120"/>
              <w:jc w:val="both"/>
              <w:rPr>
                <w:rFonts w:ascii="Lato" w:hAnsi="Lato" w:cs="Calibri"/>
              </w:rPr>
            </w:pPr>
            <w:r w:rsidRPr="00D503FE">
              <w:rPr>
                <w:rFonts w:ascii="Lato" w:hAnsi="Lato" w:cs="Calibri"/>
              </w:rPr>
              <w:t>Demonstrated competencies in program planning and reporting.</w:t>
            </w:r>
          </w:p>
          <w:p w14:paraId="2A1C00AD" w14:textId="77777777" w:rsidR="00C85A94" w:rsidRPr="00D503FE" w:rsidRDefault="00C85A94" w:rsidP="00C85A94">
            <w:pPr>
              <w:pStyle w:val="ListParagraph"/>
              <w:numPr>
                <w:ilvl w:val="0"/>
                <w:numId w:val="6"/>
              </w:numPr>
              <w:spacing w:before="120"/>
              <w:jc w:val="both"/>
              <w:rPr>
                <w:rFonts w:ascii="Lato" w:hAnsi="Lato" w:cs="Calibri"/>
              </w:rPr>
            </w:pPr>
            <w:r w:rsidRPr="00D503FE">
              <w:rPr>
                <w:rFonts w:ascii="Lato" w:hAnsi="Lato" w:cs="Calibri"/>
              </w:rPr>
              <w:t>Demonstrated competencies in operational aspects of child sponsorship.</w:t>
            </w:r>
          </w:p>
          <w:p w14:paraId="57922BC9" w14:textId="77777777" w:rsidR="0093399A" w:rsidRPr="00C85A94" w:rsidRDefault="00C85A94" w:rsidP="00C85A94">
            <w:pPr>
              <w:pStyle w:val="BodyText3"/>
              <w:numPr>
                <w:ilvl w:val="0"/>
                <w:numId w:val="6"/>
              </w:numPr>
              <w:spacing w:after="0"/>
              <w:jc w:val="both"/>
              <w:rPr>
                <w:rFonts w:ascii="Gill Sans MT" w:hAnsi="Gill Sans MT"/>
                <w:sz w:val="20"/>
                <w:szCs w:val="20"/>
                <w:lang w:val="en-US"/>
              </w:rPr>
            </w:pPr>
            <w:r w:rsidRPr="00C85A94">
              <w:rPr>
                <w:rFonts w:ascii="Lato" w:hAnsi="Lato" w:cs="Calibri"/>
                <w:sz w:val="22"/>
                <w:szCs w:val="22"/>
              </w:rPr>
              <w:t>Demonstrated facilitation skills, connecting, and capacity building.</w:t>
            </w:r>
          </w:p>
          <w:p w14:paraId="21588CAB" w14:textId="77777777" w:rsidR="00C85A94" w:rsidRPr="00C85A94" w:rsidRDefault="00C85A94" w:rsidP="00C85A94">
            <w:pPr>
              <w:pStyle w:val="BodyText3"/>
              <w:numPr>
                <w:ilvl w:val="0"/>
                <w:numId w:val="6"/>
              </w:numPr>
              <w:spacing w:after="0"/>
              <w:jc w:val="both"/>
              <w:rPr>
                <w:rFonts w:ascii="Gill Sans MT" w:hAnsi="Gill Sans MT"/>
                <w:sz w:val="20"/>
                <w:szCs w:val="20"/>
                <w:lang w:val="en-US"/>
              </w:rPr>
            </w:pPr>
            <w:r w:rsidRPr="00D503FE">
              <w:rPr>
                <w:rFonts w:ascii="Lato" w:hAnsi="Lato" w:cs="Calibri"/>
                <w:sz w:val="22"/>
                <w:szCs w:val="22"/>
              </w:rPr>
              <w:t>Good presentation and communication skills.</w:t>
            </w:r>
          </w:p>
          <w:p w14:paraId="5B6EA971" w14:textId="07B6073C" w:rsidR="00C85A94" w:rsidRPr="00C85A94" w:rsidRDefault="00C85A94" w:rsidP="00C85A94">
            <w:pPr>
              <w:pStyle w:val="BodyText3"/>
              <w:numPr>
                <w:ilvl w:val="0"/>
                <w:numId w:val="6"/>
              </w:numPr>
              <w:spacing w:after="0"/>
              <w:jc w:val="both"/>
              <w:rPr>
                <w:rFonts w:ascii="Lato" w:hAnsi="Lato"/>
                <w:sz w:val="22"/>
                <w:szCs w:val="22"/>
              </w:rPr>
            </w:pPr>
            <w:r>
              <w:rPr>
                <w:rFonts w:ascii="Lato" w:hAnsi="Lato"/>
                <w:sz w:val="22"/>
                <w:szCs w:val="22"/>
              </w:rPr>
              <w:t xml:space="preserve">Willingness to support articulate and demonstrate World Vision’s core values in meaningful ways to donors, partners, children, parents and communities. </w:t>
            </w:r>
          </w:p>
        </w:tc>
      </w:tr>
      <w:tr w:rsidR="0093399A" w:rsidRPr="00E53C84" w14:paraId="79CDB57E" w14:textId="77777777" w:rsidTr="00C42891">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3773" w:type="dxa"/>
            <w:gridSpan w:val="2"/>
            <w:shd w:val="clear" w:color="auto" w:fill="F7CAAC" w:themeFill="accent2" w:themeFillTint="66"/>
          </w:tcPr>
          <w:p w14:paraId="73BD1C7B" w14:textId="77777777" w:rsidR="0093399A" w:rsidRPr="00A3736C" w:rsidRDefault="0093399A" w:rsidP="0093399A">
            <w:pPr>
              <w:rPr>
                <w:rFonts w:ascii="Lato" w:hAnsi="Lato"/>
              </w:rPr>
            </w:pPr>
            <w:r w:rsidRPr="00A3736C">
              <w:rPr>
                <w:rFonts w:ascii="Lato" w:hAnsi="Lato"/>
              </w:rPr>
              <w:t>Travel and/or</w:t>
            </w:r>
          </w:p>
          <w:p w14:paraId="38FA92CB" w14:textId="77777777" w:rsidR="0093399A" w:rsidRPr="00A3736C" w:rsidRDefault="0093399A" w:rsidP="0093399A">
            <w:pPr>
              <w:rPr>
                <w:rFonts w:ascii="Lato" w:hAnsi="Lato"/>
              </w:rPr>
            </w:pPr>
            <w:r w:rsidRPr="00A3736C">
              <w:rPr>
                <w:rFonts w:ascii="Lato" w:hAnsi="Lato"/>
              </w:rPr>
              <w:t>Work Environment</w:t>
            </w:r>
          </w:p>
          <w:p w14:paraId="7FDE562D" w14:textId="77777777" w:rsidR="0093399A" w:rsidRPr="00A3736C" w:rsidRDefault="0093399A" w:rsidP="0093399A">
            <w:pPr>
              <w:rPr>
                <w:rFonts w:ascii="Lato" w:hAnsi="Lato"/>
              </w:rPr>
            </w:pPr>
            <w:r w:rsidRPr="00A3736C">
              <w:rPr>
                <w:rFonts w:ascii="Lato" w:hAnsi="Lato"/>
              </w:rPr>
              <w:t>Requirement</w:t>
            </w:r>
          </w:p>
        </w:tc>
        <w:tc>
          <w:tcPr>
            <w:tcW w:w="2432" w:type="dxa"/>
          </w:tcPr>
          <w:p w14:paraId="027C3572" w14:textId="77777777" w:rsidR="00CD5DAF" w:rsidRDefault="00CD5DAF" w:rsidP="00CD5DAF">
            <w:pPr>
              <w:jc w:val="center"/>
              <w:rPr>
                <w:rFonts w:ascii="Gill Sans MT" w:hAnsi="Gill Sans MT"/>
                <w:sz w:val="18"/>
                <w:szCs w:val="18"/>
              </w:rPr>
            </w:pPr>
            <w:r>
              <w:rPr>
                <w:rFonts w:ascii="Lato" w:hAnsi="Lato" w:cs="Calibri"/>
              </w:rPr>
              <w:t>Travel to communes and village within the district of the AP</w:t>
            </w:r>
          </w:p>
          <w:p w14:paraId="13412E2E" w14:textId="77777777" w:rsidR="0093399A" w:rsidRPr="00A3736C" w:rsidRDefault="0093399A" w:rsidP="0093399A">
            <w:pPr>
              <w:rPr>
                <w:rFonts w:ascii="Lato" w:hAnsi="Lato"/>
              </w:rPr>
            </w:pPr>
          </w:p>
          <w:p w14:paraId="46954B1D" w14:textId="77777777" w:rsidR="0093399A" w:rsidRPr="00A3736C" w:rsidRDefault="0093399A" w:rsidP="0093399A">
            <w:pPr>
              <w:rPr>
                <w:rFonts w:ascii="Lato" w:hAnsi="Lato"/>
              </w:rPr>
            </w:pPr>
          </w:p>
        </w:tc>
        <w:tc>
          <w:tcPr>
            <w:tcW w:w="1530" w:type="dxa"/>
            <w:shd w:val="clear" w:color="auto" w:fill="F7CAAC" w:themeFill="accent2" w:themeFillTint="66"/>
          </w:tcPr>
          <w:p w14:paraId="686F7E69" w14:textId="77777777" w:rsidR="0093399A" w:rsidRPr="00A3736C" w:rsidRDefault="0093399A" w:rsidP="0027139F">
            <w:pPr>
              <w:jc w:val="center"/>
              <w:rPr>
                <w:rFonts w:ascii="Lato" w:hAnsi="Lato"/>
              </w:rPr>
            </w:pPr>
            <w:r w:rsidRPr="00A3736C">
              <w:rPr>
                <w:rFonts w:ascii="Lato" w:hAnsi="Lato"/>
              </w:rPr>
              <w:lastRenderedPageBreak/>
              <w:t>Physical</w:t>
            </w:r>
          </w:p>
          <w:p w14:paraId="18516B0C" w14:textId="77777777" w:rsidR="0093399A" w:rsidRPr="00A3736C" w:rsidRDefault="0093399A" w:rsidP="0027139F">
            <w:pPr>
              <w:jc w:val="center"/>
              <w:rPr>
                <w:rFonts w:ascii="Lato" w:hAnsi="Lato"/>
              </w:rPr>
            </w:pPr>
            <w:r w:rsidRPr="00A3736C">
              <w:rPr>
                <w:rFonts w:ascii="Lato" w:hAnsi="Lato"/>
              </w:rPr>
              <w:t>Requirements</w:t>
            </w:r>
          </w:p>
        </w:tc>
        <w:tc>
          <w:tcPr>
            <w:tcW w:w="2408" w:type="dxa"/>
            <w:gridSpan w:val="2"/>
          </w:tcPr>
          <w:p w14:paraId="06846A3A" w14:textId="622FE96E" w:rsidR="0093399A" w:rsidRPr="00A3736C" w:rsidRDefault="00CD5DAF" w:rsidP="0027139F">
            <w:pPr>
              <w:jc w:val="center"/>
              <w:rPr>
                <w:rFonts w:ascii="Lato" w:hAnsi="Lato"/>
              </w:rPr>
            </w:pPr>
            <w:r w:rsidRPr="008A1B32">
              <w:rPr>
                <w:rFonts w:ascii="Lato" w:hAnsi="Lato"/>
              </w:rPr>
              <w:t xml:space="preserve">Satisfactory pre-employment medical report verified by </w:t>
            </w:r>
            <w:r w:rsidRPr="008A1B32">
              <w:rPr>
                <w:rFonts w:ascii="Lato" w:hAnsi="Lato"/>
              </w:rPr>
              <w:lastRenderedPageBreak/>
              <w:t>medical doctors from licensed hospitals</w:t>
            </w:r>
          </w:p>
        </w:tc>
        <w:tc>
          <w:tcPr>
            <w:tcW w:w="1912" w:type="dxa"/>
            <w:shd w:val="clear" w:color="auto" w:fill="F7CAAC" w:themeFill="accent2" w:themeFillTint="66"/>
          </w:tcPr>
          <w:p w14:paraId="20EBF5C2" w14:textId="77777777" w:rsidR="0093399A" w:rsidRPr="00A3736C" w:rsidRDefault="0093399A" w:rsidP="0093399A">
            <w:pPr>
              <w:rPr>
                <w:rFonts w:ascii="Lato" w:hAnsi="Lato"/>
              </w:rPr>
            </w:pPr>
            <w:r w:rsidRPr="00A3736C">
              <w:rPr>
                <w:rFonts w:ascii="Lato" w:hAnsi="Lato"/>
              </w:rPr>
              <w:lastRenderedPageBreak/>
              <w:t>Language</w:t>
            </w:r>
          </w:p>
          <w:p w14:paraId="173FE048" w14:textId="77777777" w:rsidR="0093399A" w:rsidRPr="00A3736C" w:rsidRDefault="0093399A" w:rsidP="0093399A">
            <w:pPr>
              <w:rPr>
                <w:rFonts w:ascii="Lato" w:hAnsi="Lato"/>
              </w:rPr>
            </w:pPr>
            <w:r w:rsidRPr="00A3736C">
              <w:rPr>
                <w:rFonts w:ascii="Lato" w:hAnsi="Lato"/>
              </w:rPr>
              <w:t>Requirements</w:t>
            </w:r>
          </w:p>
        </w:tc>
        <w:tc>
          <w:tcPr>
            <w:tcW w:w="2335" w:type="dxa"/>
          </w:tcPr>
          <w:p w14:paraId="52560601" w14:textId="58BDE775" w:rsidR="0093399A" w:rsidRPr="00A3736C" w:rsidRDefault="0093399A" w:rsidP="0093399A">
            <w:pPr>
              <w:rPr>
                <w:rFonts w:ascii="Lato" w:hAnsi="Lato"/>
              </w:rPr>
            </w:pPr>
            <w:r w:rsidRPr="00A3736C">
              <w:rPr>
                <w:rFonts w:ascii="Lato" w:hAnsi="Lato"/>
              </w:rPr>
              <w:t>Vietnamese: Fluent</w:t>
            </w:r>
          </w:p>
          <w:p w14:paraId="5AB5B64A" w14:textId="1B9EDF89" w:rsidR="0093399A" w:rsidRPr="00A3736C" w:rsidRDefault="0093399A" w:rsidP="0093399A">
            <w:pPr>
              <w:rPr>
                <w:rFonts w:ascii="Lato" w:hAnsi="Lato"/>
              </w:rPr>
            </w:pPr>
            <w:r w:rsidRPr="00A3736C">
              <w:rPr>
                <w:rFonts w:ascii="Lato" w:hAnsi="Lato"/>
              </w:rPr>
              <w:t>English:</w:t>
            </w:r>
            <w:r w:rsidR="00DA4EDE">
              <w:rPr>
                <w:rFonts w:ascii="Lato" w:hAnsi="Lato"/>
              </w:rPr>
              <w:t xml:space="preserve"> </w:t>
            </w:r>
            <w:r w:rsidR="00CD5DAF">
              <w:rPr>
                <w:rFonts w:ascii="Lato" w:hAnsi="Lato"/>
              </w:rPr>
              <w:t>Elementary</w:t>
            </w:r>
          </w:p>
          <w:p w14:paraId="088BE49B" w14:textId="1F4C2CC0" w:rsidR="0093399A" w:rsidRPr="00A3736C" w:rsidRDefault="0093399A" w:rsidP="0093399A">
            <w:pPr>
              <w:rPr>
                <w:rFonts w:ascii="Lato" w:hAnsi="Lato"/>
              </w:rPr>
            </w:pPr>
          </w:p>
        </w:tc>
      </w:tr>
    </w:tbl>
    <w:p w14:paraId="63B8A2E6" w14:textId="77777777" w:rsidR="00E53C84" w:rsidRDefault="00E53C84" w:rsidP="00332BD5">
      <w:pPr>
        <w:spacing w:after="0"/>
        <w:rPr>
          <w:rFonts w:ascii="Gill Sans MT" w:hAnsi="Gill Sans MT"/>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145"/>
        <w:gridCol w:w="8575"/>
        <w:gridCol w:w="2670"/>
      </w:tblGrid>
      <w:tr w:rsidR="00E53C84" w14:paraId="55292214" w14:textId="77777777" w:rsidTr="00E53C84">
        <w:tc>
          <w:tcPr>
            <w:tcW w:w="14390" w:type="dxa"/>
            <w:gridSpan w:val="3"/>
            <w:shd w:val="clear" w:color="auto" w:fill="ED7D31" w:themeFill="accent2"/>
          </w:tcPr>
          <w:bookmarkStart w:id="4" w:name="KEY_WORKING_RELATIONSHIPS"/>
          <w:p w14:paraId="3D4E42C6"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w:instrText>
            </w:r>
            <w:r>
              <w:rPr>
                <w:rFonts w:ascii="Gill Sans MT" w:hAnsi="Gill Sans MT"/>
                <w:b/>
                <w:color w:val="FFFFFF" w:themeColor="background1"/>
              </w:rPr>
              <w:instrText>, as well as external contacts.</w:instrText>
            </w:r>
          </w:p>
          <w:p w14:paraId="7E646B03" w14:textId="77777777" w:rsidR="00E77506" w:rsidRDefault="00E77506">
            <w:pPr>
              <w:rPr>
                <w:rFonts w:ascii="Gill Sans MT" w:hAnsi="Gill Sans MT"/>
                <w:b/>
                <w:color w:val="FFFFFF" w:themeColor="background1"/>
              </w:rPr>
            </w:pPr>
          </w:p>
          <w:p w14:paraId="6D6A3E0F"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Default="00E77506">
            <w:pPr>
              <w:rPr>
                <w:rFonts w:ascii="Gill Sans MT" w:hAnsi="Gill Sans MT"/>
                <w:b/>
                <w:color w:val="FFFFFF" w:themeColor="background1"/>
              </w:rPr>
            </w:pPr>
          </w:p>
          <w:p w14:paraId="4BC4BA3A" w14:textId="77777777" w:rsidR="00E53C84" w:rsidRP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00E53C84" w:rsidRPr="00E77506">
              <w:rPr>
                <w:rStyle w:val="Hyperlink"/>
                <w:rFonts w:ascii="Gill Sans MT" w:hAnsi="Gill Sans MT"/>
                <w:b/>
                <w:color w:val="FFFFFF" w:themeColor="background1"/>
                <w:u w:val="none"/>
              </w:rPr>
              <w:t>KEY WORKING RELATIONSHIPS</w:t>
            </w:r>
            <w:bookmarkEnd w:id="4"/>
            <w:r w:rsidRPr="00E77506">
              <w:rPr>
                <w:rFonts w:ascii="Gill Sans MT" w:hAnsi="Gill Sans MT"/>
                <w:b/>
                <w:color w:val="FFFFFF" w:themeColor="background1"/>
              </w:rPr>
              <w:fldChar w:fldCharType="end"/>
            </w:r>
          </w:p>
        </w:tc>
      </w:tr>
      <w:tr w:rsidR="00E53C84" w14:paraId="6480B461" w14:textId="77777777" w:rsidTr="00DA4EDE">
        <w:tc>
          <w:tcPr>
            <w:tcW w:w="3145" w:type="dxa"/>
            <w:shd w:val="clear" w:color="auto" w:fill="F7CAAC" w:themeFill="accent2" w:themeFillTint="66"/>
          </w:tcPr>
          <w:p w14:paraId="260D3F65" w14:textId="77777777" w:rsidR="00E53C84" w:rsidRPr="00A3736C" w:rsidRDefault="00E53C84" w:rsidP="009468D2">
            <w:pPr>
              <w:jc w:val="center"/>
              <w:rPr>
                <w:rFonts w:ascii="Lato" w:hAnsi="Lato"/>
              </w:rPr>
            </w:pPr>
            <w:r w:rsidRPr="00A3736C">
              <w:rPr>
                <w:rFonts w:ascii="Lato" w:hAnsi="Lato"/>
              </w:rPr>
              <w:t>Contact (within WV or outside WV)</w:t>
            </w:r>
          </w:p>
        </w:tc>
        <w:tc>
          <w:tcPr>
            <w:tcW w:w="8575" w:type="dxa"/>
            <w:shd w:val="clear" w:color="auto" w:fill="F7CAAC" w:themeFill="accent2" w:themeFillTint="66"/>
          </w:tcPr>
          <w:p w14:paraId="6545CF45" w14:textId="77777777" w:rsidR="00E53C84" w:rsidRPr="00A3736C" w:rsidRDefault="00E53C84" w:rsidP="009468D2">
            <w:pPr>
              <w:jc w:val="center"/>
              <w:rPr>
                <w:rFonts w:ascii="Lato" w:hAnsi="Lato"/>
              </w:rPr>
            </w:pPr>
            <w:r w:rsidRPr="00A3736C">
              <w:rPr>
                <w:rFonts w:ascii="Lato" w:hAnsi="Lato"/>
              </w:rPr>
              <w:t>Reason for contact</w:t>
            </w:r>
          </w:p>
        </w:tc>
        <w:tc>
          <w:tcPr>
            <w:tcW w:w="2670" w:type="dxa"/>
            <w:shd w:val="clear" w:color="auto" w:fill="F7CAAC" w:themeFill="accent2" w:themeFillTint="66"/>
          </w:tcPr>
          <w:p w14:paraId="422D7224" w14:textId="77777777" w:rsidR="00E53C84" w:rsidRPr="00A3736C" w:rsidRDefault="00E53C84" w:rsidP="009468D2">
            <w:pPr>
              <w:jc w:val="center"/>
              <w:rPr>
                <w:rFonts w:ascii="Lato" w:hAnsi="Lato"/>
              </w:rPr>
            </w:pPr>
            <w:r w:rsidRPr="00A3736C">
              <w:rPr>
                <w:rFonts w:ascii="Lato" w:hAnsi="Lato"/>
              </w:rPr>
              <w:t>Frequency of contact</w:t>
            </w:r>
          </w:p>
        </w:tc>
      </w:tr>
      <w:tr w:rsidR="0027139F" w14:paraId="02557B04" w14:textId="77777777" w:rsidTr="00DA4EDE">
        <w:trPr>
          <w:trHeight w:val="432"/>
        </w:trPr>
        <w:tc>
          <w:tcPr>
            <w:tcW w:w="3145" w:type="dxa"/>
            <w:vAlign w:val="center"/>
          </w:tcPr>
          <w:p w14:paraId="3894DD42" w14:textId="46B8B93E" w:rsidR="0027139F" w:rsidRPr="00A3736C" w:rsidRDefault="0027139F" w:rsidP="0027139F">
            <w:pPr>
              <w:rPr>
                <w:rFonts w:ascii="Lato" w:hAnsi="Lato"/>
              </w:rPr>
            </w:pPr>
            <w:r w:rsidRPr="00D503FE">
              <w:rPr>
                <w:rFonts w:ascii="Lato" w:hAnsi="Lato"/>
              </w:rPr>
              <w:t>Area Programme Manager</w:t>
            </w:r>
          </w:p>
        </w:tc>
        <w:tc>
          <w:tcPr>
            <w:tcW w:w="8575" w:type="dxa"/>
            <w:vAlign w:val="center"/>
          </w:tcPr>
          <w:p w14:paraId="41F8F5A8" w14:textId="37A747D4" w:rsidR="0027139F" w:rsidRPr="00A3736C" w:rsidRDefault="0027139F" w:rsidP="0027139F">
            <w:pPr>
              <w:rPr>
                <w:rFonts w:ascii="Lato" w:hAnsi="Lato"/>
              </w:rPr>
            </w:pPr>
            <w:r w:rsidRPr="00D503FE">
              <w:rPr>
                <w:rFonts w:ascii="Lato" w:hAnsi="Lato"/>
              </w:rPr>
              <w:t xml:space="preserve">Regular updates, monitoring, strategic guidance, technical engagement, capacity building </w:t>
            </w:r>
            <w:r w:rsidRPr="00D503FE">
              <w:rPr>
                <w:rFonts w:ascii="Lato" w:hAnsi="Lato" w:cs="Calibri"/>
              </w:rPr>
              <w:t>or problem solving to enable APs to deliver quality results across all aspects of Child Sponsorship</w:t>
            </w:r>
            <w:r w:rsidRPr="00D503FE">
              <w:rPr>
                <w:rFonts w:ascii="Lato" w:hAnsi="Lato" w:cs="Calibri"/>
                <w:lang w:val="en-AU"/>
              </w:rPr>
              <w:t>.</w:t>
            </w:r>
          </w:p>
        </w:tc>
        <w:tc>
          <w:tcPr>
            <w:tcW w:w="2670" w:type="dxa"/>
          </w:tcPr>
          <w:p w14:paraId="06F50F38" w14:textId="277B74B9" w:rsidR="0027139F" w:rsidRPr="0027139F" w:rsidRDefault="0027139F" w:rsidP="0027139F">
            <w:pPr>
              <w:rPr>
                <w:rFonts w:ascii="Lato" w:hAnsi="Lato"/>
              </w:rPr>
            </w:pPr>
            <w:r w:rsidRPr="0027139F">
              <w:rPr>
                <w:rFonts w:ascii="Lato" w:hAnsi="Lato"/>
              </w:rPr>
              <w:t>Daily/weekly</w:t>
            </w:r>
          </w:p>
        </w:tc>
      </w:tr>
      <w:tr w:rsidR="0027139F" w14:paraId="73261794" w14:textId="77777777" w:rsidTr="00DA4EDE">
        <w:trPr>
          <w:trHeight w:val="432"/>
        </w:trPr>
        <w:tc>
          <w:tcPr>
            <w:tcW w:w="3145" w:type="dxa"/>
            <w:vAlign w:val="center"/>
          </w:tcPr>
          <w:p w14:paraId="245CE740" w14:textId="4639957A" w:rsidR="0027139F" w:rsidRPr="00A3736C" w:rsidRDefault="0027139F" w:rsidP="0027139F">
            <w:pPr>
              <w:rPr>
                <w:rFonts w:ascii="Lato" w:hAnsi="Lato"/>
              </w:rPr>
            </w:pPr>
            <w:r w:rsidRPr="00D503FE">
              <w:rPr>
                <w:rFonts w:ascii="Lato" w:hAnsi="Lato"/>
              </w:rPr>
              <w:t>Zonal Sponsorship Officer</w:t>
            </w:r>
          </w:p>
        </w:tc>
        <w:tc>
          <w:tcPr>
            <w:tcW w:w="8575" w:type="dxa"/>
            <w:vAlign w:val="center"/>
          </w:tcPr>
          <w:p w14:paraId="1B204ED5" w14:textId="2A2852F9" w:rsidR="0027139F" w:rsidRPr="00A3736C" w:rsidRDefault="0027139F" w:rsidP="0027139F">
            <w:pPr>
              <w:rPr>
                <w:rFonts w:ascii="Lato" w:hAnsi="Lato"/>
              </w:rPr>
            </w:pPr>
            <w:r w:rsidRPr="00D503FE">
              <w:rPr>
                <w:rFonts w:ascii="Lato" w:hAnsi="Lato" w:cs="Calibri"/>
              </w:rPr>
              <w:t>Technical expertise, guidance, support and capacity building across all aspects of Child Sponsorship</w:t>
            </w:r>
            <w:r w:rsidRPr="00D503FE">
              <w:rPr>
                <w:rFonts w:ascii="Lato" w:hAnsi="Lato" w:cs="Calibri"/>
                <w:lang w:val="en-AU"/>
              </w:rPr>
              <w:t>.</w:t>
            </w:r>
          </w:p>
        </w:tc>
        <w:tc>
          <w:tcPr>
            <w:tcW w:w="2670" w:type="dxa"/>
          </w:tcPr>
          <w:p w14:paraId="417CFDEC" w14:textId="6803D247" w:rsidR="0027139F" w:rsidRPr="0027139F" w:rsidRDefault="0027139F" w:rsidP="0027139F">
            <w:pPr>
              <w:rPr>
                <w:rFonts w:ascii="Lato" w:hAnsi="Lato"/>
              </w:rPr>
            </w:pPr>
            <w:r w:rsidRPr="0027139F">
              <w:rPr>
                <w:rFonts w:ascii="Lato" w:hAnsi="Lato"/>
              </w:rPr>
              <w:t>Daily/Monthly/Quarterly</w:t>
            </w:r>
          </w:p>
        </w:tc>
      </w:tr>
      <w:tr w:rsidR="0027139F" w14:paraId="5E97EB36" w14:textId="77777777" w:rsidTr="00DA4EDE">
        <w:trPr>
          <w:trHeight w:val="432"/>
        </w:trPr>
        <w:tc>
          <w:tcPr>
            <w:tcW w:w="3145" w:type="dxa"/>
            <w:vAlign w:val="center"/>
          </w:tcPr>
          <w:p w14:paraId="17638899" w14:textId="75A6D3FE" w:rsidR="0027139F" w:rsidRPr="00A3736C" w:rsidRDefault="0027139F" w:rsidP="0027139F">
            <w:pPr>
              <w:rPr>
                <w:rFonts w:ascii="Lato" w:hAnsi="Lato"/>
              </w:rPr>
            </w:pPr>
            <w:r w:rsidRPr="00D503FE">
              <w:rPr>
                <w:rFonts w:ascii="Lato" w:hAnsi="Lato"/>
              </w:rPr>
              <w:t>NO Sponsorship Manager</w:t>
            </w:r>
          </w:p>
        </w:tc>
        <w:tc>
          <w:tcPr>
            <w:tcW w:w="8575" w:type="dxa"/>
            <w:vAlign w:val="center"/>
          </w:tcPr>
          <w:p w14:paraId="607C048F" w14:textId="08680F03" w:rsidR="0027139F" w:rsidRPr="00A3736C" w:rsidRDefault="0027139F" w:rsidP="0027139F">
            <w:pPr>
              <w:rPr>
                <w:rFonts w:ascii="Lato" w:hAnsi="Lato"/>
              </w:rPr>
            </w:pPr>
            <w:r w:rsidRPr="00D503FE">
              <w:rPr>
                <w:rFonts w:ascii="Lato" w:hAnsi="Lato"/>
              </w:rPr>
              <w:t>Global guidance clarification and support on NO level plans</w:t>
            </w:r>
          </w:p>
        </w:tc>
        <w:tc>
          <w:tcPr>
            <w:tcW w:w="2670" w:type="dxa"/>
          </w:tcPr>
          <w:p w14:paraId="10C7DDE2" w14:textId="066A251B" w:rsidR="0027139F" w:rsidRPr="0027139F" w:rsidRDefault="0027139F" w:rsidP="0027139F">
            <w:pPr>
              <w:rPr>
                <w:rFonts w:ascii="Lato" w:hAnsi="Lato"/>
              </w:rPr>
            </w:pPr>
            <w:r w:rsidRPr="0027139F">
              <w:rPr>
                <w:rFonts w:ascii="Lato" w:hAnsi="Lato"/>
              </w:rPr>
              <w:t>As required</w:t>
            </w:r>
          </w:p>
        </w:tc>
      </w:tr>
      <w:tr w:rsidR="0027139F" w14:paraId="2F3A1172" w14:textId="77777777" w:rsidTr="00DA4EDE">
        <w:trPr>
          <w:trHeight w:val="432"/>
        </w:trPr>
        <w:tc>
          <w:tcPr>
            <w:tcW w:w="3145" w:type="dxa"/>
            <w:vAlign w:val="center"/>
          </w:tcPr>
          <w:p w14:paraId="2E57E8FB" w14:textId="77777777" w:rsidR="0027139F" w:rsidRDefault="0027139F" w:rsidP="0027139F">
            <w:pPr>
              <w:rPr>
                <w:rFonts w:ascii="Lato" w:hAnsi="Lato"/>
              </w:rPr>
            </w:pPr>
            <w:r w:rsidRPr="00D503FE">
              <w:rPr>
                <w:rFonts w:ascii="Lato" w:hAnsi="Lato"/>
              </w:rPr>
              <w:t>Development Facilitators</w:t>
            </w:r>
          </w:p>
          <w:p w14:paraId="2256D249" w14:textId="77777777" w:rsidR="00DA4EDE" w:rsidRDefault="00DA4EDE" w:rsidP="0027139F">
            <w:pPr>
              <w:rPr>
                <w:rFonts w:ascii="Lato" w:hAnsi="Lato"/>
              </w:rPr>
            </w:pPr>
            <w:r>
              <w:rPr>
                <w:rFonts w:ascii="Lato" w:hAnsi="Lato"/>
              </w:rPr>
              <w:t xml:space="preserve">AP Coordinators  </w:t>
            </w:r>
          </w:p>
          <w:p w14:paraId="052754BB" w14:textId="1CAC5D96" w:rsidR="00DA4EDE" w:rsidRPr="00A3736C" w:rsidRDefault="00DA4EDE" w:rsidP="0027139F">
            <w:pPr>
              <w:rPr>
                <w:rFonts w:ascii="Lato" w:hAnsi="Lato"/>
              </w:rPr>
            </w:pPr>
            <w:r>
              <w:rPr>
                <w:rFonts w:ascii="Lato" w:hAnsi="Lato"/>
              </w:rPr>
              <w:t>AP Admin Assistant if any</w:t>
            </w:r>
          </w:p>
        </w:tc>
        <w:tc>
          <w:tcPr>
            <w:tcW w:w="8575" w:type="dxa"/>
            <w:vAlign w:val="center"/>
          </w:tcPr>
          <w:p w14:paraId="50EA42CE" w14:textId="06C32B7D" w:rsidR="0027139F" w:rsidRPr="00A3736C" w:rsidRDefault="0027139F" w:rsidP="0027139F">
            <w:pPr>
              <w:rPr>
                <w:rFonts w:ascii="Lato" w:hAnsi="Lato"/>
              </w:rPr>
            </w:pPr>
            <w:r w:rsidRPr="00D503FE">
              <w:rPr>
                <w:rFonts w:ascii="Lato" w:hAnsi="Lato"/>
              </w:rPr>
              <w:t>Monitoring and tracking of sponsorship deliverables for all RC</w:t>
            </w:r>
          </w:p>
        </w:tc>
        <w:tc>
          <w:tcPr>
            <w:tcW w:w="2670" w:type="dxa"/>
          </w:tcPr>
          <w:p w14:paraId="4611AD81" w14:textId="42AF2DBF" w:rsidR="0027139F" w:rsidRPr="0027139F" w:rsidRDefault="0027139F" w:rsidP="0027139F">
            <w:pPr>
              <w:rPr>
                <w:rFonts w:ascii="Lato" w:hAnsi="Lato"/>
              </w:rPr>
            </w:pPr>
            <w:r w:rsidRPr="0027139F">
              <w:rPr>
                <w:rFonts w:ascii="Lato" w:hAnsi="Lato"/>
              </w:rPr>
              <w:t>Daily/Weekly</w:t>
            </w:r>
          </w:p>
        </w:tc>
      </w:tr>
      <w:tr w:rsidR="0027139F" w14:paraId="15FB62A0" w14:textId="77777777" w:rsidTr="00DA4EDE">
        <w:trPr>
          <w:trHeight w:val="432"/>
        </w:trPr>
        <w:tc>
          <w:tcPr>
            <w:tcW w:w="3145" w:type="dxa"/>
            <w:vAlign w:val="center"/>
          </w:tcPr>
          <w:p w14:paraId="61BC0540" w14:textId="31A0564C" w:rsidR="0027139F" w:rsidRPr="00A3736C" w:rsidRDefault="00DA4EDE" w:rsidP="0027139F">
            <w:pPr>
              <w:rPr>
                <w:rFonts w:ascii="Lato" w:hAnsi="Lato"/>
              </w:rPr>
            </w:pPr>
            <w:r>
              <w:rPr>
                <w:rFonts w:ascii="Lato" w:hAnsi="Lato"/>
              </w:rPr>
              <w:t>NO Sponsorship</w:t>
            </w:r>
            <w:r w:rsidR="0027139F" w:rsidRPr="00D503FE">
              <w:rPr>
                <w:rFonts w:ascii="Lato" w:hAnsi="Lato"/>
              </w:rPr>
              <w:t xml:space="preserve"> Specialist</w:t>
            </w:r>
            <w:r>
              <w:rPr>
                <w:rFonts w:ascii="Lato" w:hAnsi="Lato"/>
              </w:rPr>
              <w:t>s</w:t>
            </w:r>
          </w:p>
        </w:tc>
        <w:tc>
          <w:tcPr>
            <w:tcW w:w="8575" w:type="dxa"/>
            <w:vAlign w:val="center"/>
          </w:tcPr>
          <w:p w14:paraId="052242FE" w14:textId="434D47AA" w:rsidR="0027139F" w:rsidRPr="00A3736C" w:rsidRDefault="0027139F" w:rsidP="0027139F">
            <w:pPr>
              <w:rPr>
                <w:rFonts w:ascii="Lato" w:hAnsi="Lato"/>
              </w:rPr>
            </w:pPr>
            <w:r w:rsidRPr="00D503FE">
              <w:rPr>
                <w:rFonts w:ascii="Lato" w:hAnsi="Lato" w:cs="Calibri"/>
              </w:rPr>
              <w:t>To ensure RC participation and inclusion</w:t>
            </w:r>
          </w:p>
        </w:tc>
        <w:tc>
          <w:tcPr>
            <w:tcW w:w="2670" w:type="dxa"/>
          </w:tcPr>
          <w:p w14:paraId="0E70BC7B" w14:textId="58A5DE1A" w:rsidR="0027139F" w:rsidRPr="0027139F" w:rsidRDefault="0027139F" w:rsidP="0027139F">
            <w:pPr>
              <w:rPr>
                <w:rFonts w:ascii="Lato" w:hAnsi="Lato"/>
              </w:rPr>
            </w:pPr>
            <w:r w:rsidRPr="0027139F">
              <w:rPr>
                <w:rFonts w:ascii="Lato" w:hAnsi="Lato"/>
              </w:rPr>
              <w:t>As required</w:t>
            </w:r>
          </w:p>
        </w:tc>
      </w:tr>
      <w:tr w:rsidR="0027139F" w14:paraId="70CA2E58" w14:textId="77777777" w:rsidTr="00DA4EDE">
        <w:trPr>
          <w:trHeight w:val="432"/>
        </w:trPr>
        <w:tc>
          <w:tcPr>
            <w:tcW w:w="3145" w:type="dxa"/>
            <w:vAlign w:val="center"/>
          </w:tcPr>
          <w:p w14:paraId="6803407B" w14:textId="430DE8BF" w:rsidR="0027139F" w:rsidRPr="00A3736C" w:rsidRDefault="0027139F" w:rsidP="0027139F">
            <w:pPr>
              <w:rPr>
                <w:rFonts w:ascii="Lato" w:hAnsi="Lato"/>
              </w:rPr>
            </w:pPr>
            <w:r w:rsidRPr="00D503FE">
              <w:rPr>
                <w:rFonts w:ascii="Lato" w:hAnsi="Lato"/>
              </w:rPr>
              <w:t>IT</w:t>
            </w:r>
          </w:p>
        </w:tc>
        <w:tc>
          <w:tcPr>
            <w:tcW w:w="8575" w:type="dxa"/>
            <w:vAlign w:val="center"/>
          </w:tcPr>
          <w:p w14:paraId="5FCD9CE7" w14:textId="202F3618" w:rsidR="0027139F" w:rsidRPr="00A3736C" w:rsidRDefault="0027139F" w:rsidP="0027139F">
            <w:pPr>
              <w:rPr>
                <w:rFonts w:ascii="Lato" w:hAnsi="Lato"/>
              </w:rPr>
            </w:pPr>
            <w:r w:rsidRPr="00D503FE">
              <w:rPr>
                <w:rFonts w:ascii="Lato" w:hAnsi="Lato"/>
              </w:rPr>
              <w:t>Prompt support to ensure smooth functioning of Sponsorship systems and mobiles.</w:t>
            </w:r>
          </w:p>
        </w:tc>
        <w:tc>
          <w:tcPr>
            <w:tcW w:w="2670" w:type="dxa"/>
          </w:tcPr>
          <w:p w14:paraId="6E092B2C" w14:textId="4E3B09AA" w:rsidR="0027139F" w:rsidRPr="00A3736C" w:rsidRDefault="0027139F" w:rsidP="0027139F">
            <w:pPr>
              <w:rPr>
                <w:rFonts w:ascii="Lato" w:hAnsi="Lato"/>
              </w:rPr>
            </w:pPr>
            <w:r w:rsidRPr="00D503FE">
              <w:rPr>
                <w:rFonts w:ascii="Lato" w:hAnsi="Lato"/>
              </w:rPr>
              <w:t>As required</w:t>
            </w:r>
          </w:p>
        </w:tc>
      </w:tr>
      <w:tr w:rsidR="001C7E6E" w14:paraId="7FEBCB57" w14:textId="77777777" w:rsidTr="00DA4EDE">
        <w:trPr>
          <w:trHeight w:val="432"/>
        </w:trPr>
        <w:tc>
          <w:tcPr>
            <w:tcW w:w="3145" w:type="dxa"/>
          </w:tcPr>
          <w:p w14:paraId="42F9DCC9" w14:textId="2FF03381" w:rsidR="001C7E6E" w:rsidRPr="00D503FE" w:rsidRDefault="00DA4EDE" w:rsidP="001C7E6E">
            <w:pPr>
              <w:rPr>
                <w:rFonts w:ascii="Lato" w:hAnsi="Lato"/>
              </w:rPr>
            </w:pPr>
            <w:proofErr w:type="gramStart"/>
            <w:r>
              <w:rPr>
                <w:rFonts w:ascii="Lato" w:hAnsi="Lato"/>
              </w:rPr>
              <w:t>Other</w:t>
            </w:r>
            <w:proofErr w:type="gramEnd"/>
            <w:r>
              <w:rPr>
                <w:rFonts w:ascii="Lato" w:hAnsi="Lato"/>
              </w:rPr>
              <w:t xml:space="preserve"> f</w:t>
            </w:r>
            <w:r w:rsidR="001C7E6E" w:rsidRPr="00BE7931">
              <w:rPr>
                <w:rFonts w:ascii="Lato" w:hAnsi="Lato"/>
              </w:rPr>
              <w:t>unctional department</w:t>
            </w:r>
          </w:p>
        </w:tc>
        <w:tc>
          <w:tcPr>
            <w:tcW w:w="8575" w:type="dxa"/>
          </w:tcPr>
          <w:p w14:paraId="0697E7C9" w14:textId="21B171CD" w:rsidR="001C7E6E" w:rsidRPr="00D503FE" w:rsidRDefault="001C7E6E" w:rsidP="001C7E6E">
            <w:pPr>
              <w:rPr>
                <w:rFonts w:ascii="Lato" w:hAnsi="Lato"/>
              </w:rPr>
            </w:pPr>
            <w:r w:rsidRPr="00BE7931">
              <w:rPr>
                <w:rFonts w:ascii="Lato" w:hAnsi="Lato"/>
              </w:rPr>
              <w:t xml:space="preserve">To seek advice, guidance and other works to ensure </w:t>
            </w:r>
          </w:p>
        </w:tc>
        <w:tc>
          <w:tcPr>
            <w:tcW w:w="2670" w:type="dxa"/>
          </w:tcPr>
          <w:p w14:paraId="0CA3B88E" w14:textId="592AF966" w:rsidR="001C7E6E" w:rsidRPr="00D503FE" w:rsidRDefault="00760B98" w:rsidP="001C7E6E">
            <w:pPr>
              <w:rPr>
                <w:rFonts w:ascii="Lato" w:hAnsi="Lato"/>
              </w:rPr>
            </w:pPr>
            <w:r w:rsidRPr="00D503FE">
              <w:rPr>
                <w:rFonts w:ascii="Lato" w:hAnsi="Lato"/>
              </w:rPr>
              <w:t>As required</w:t>
            </w:r>
          </w:p>
        </w:tc>
      </w:tr>
      <w:bookmarkStart w:id="5" w:name="DECISION_MAKING"/>
      <w:tr w:rsidR="001C7E6E" w:rsidRPr="00E9126D" w14:paraId="3AD58B77" w14:textId="77777777" w:rsidTr="00E9126D">
        <w:tc>
          <w:tcPr>
            <w:tcW w:w="14390" w:type="dxa"/>
            <w:gridSpan w:val="3"/>
            <w:shd w:val="clear" w:color="auto" w:fill="ED7D31" w:themeFill="accent2"/>
          </w:tcPr>
          <w:p w14:paraId="1760CD73" w14:textId="77777777" w:rsidR="001C7E6E" w:rsidRPr="00E77506" w:rsidRDefault="001C7E6E" w:rsidP="001C7E6E">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1C7E6E" w:rsidRPr="00E77506" w:rsidRDefault="001C7E6E" w:rsidP="001C7E6E">
            <w:pPr>
              <w:rPr>
                <w:rFonts w:ascii="Gill Sans MT" w:hAnsi="Gill Sans MT"/>
                <w:b/>
                <w:color w:val="FFFFFF" w:themeColor="background1"/>
              </w:rPr>
            </w:pPr>
          </w:p>
          <w:p w14:paraId="2AEA2160" w14:textId="77777777" w:rsidR="001C7E6E" w:rsidRPr="00E77506" w:rsidRDefault="001C7E6E" w:rsidP="001C7E6E">
            <w:pPr>
              <w:rPr>
                <w:rFonts w:ascii="Gill Sans MT" w:hAnsi="Gill Sans MT"/>
                <w:b/>
                <w:color w:val="FFFFFF" w:themeColor="background1"/>
              </w:rPr>
            </w:pPr>
            <w:r w:rsidRPr="00E77506">
              <w:rPr>
                <w:rFonts w:ascii="Gill Sans MT" w:hAnsi="Gill Sans MT"/>
                <w:b/>
                <w:color w:val="FFFFFF" w:themeColor="background1"/>
              </w:rPr>
              <w:instrText>Sup</w:instrText>
            </w:r>
            <w:r>
              <w:rPr>
                <w:rFonts w:ascii="Gill Sans MT" w:hAnsi="Gill Sans MT"/>
                <w:b/>
                <w:color w:val="FFFFFF" w:themeColor="background1"/>
              </w:rPr>
              <w:instrText>ervision of work – Is the WHAT and the HOW</w:instrText>
            </w:r>
            <w:r w:rsidRPr="00E77506">
              <w:rPr>
                <w:rFonts w:ascii="Gill Sans MT" w:hAnsi="Gill Sans MT"/>
                <w:b/>
                <w:color w:val="FFFFFF" w:themeColor="background1"/>
              </w:rPr>
              <w:instrText xml:space="preserve"> clearly prescribed and reviewed. </w:instrText>
            </w:r>
          </w:p>
          <w:p w14:paraId="730F216F" w14:textId="77777777" w:rsidR="001C7E6E" w:rsidRPr="00E77506" w:rsidRDefault="001C7E6E" w:rsidP="001C7E6E">
            <w:pPr>
              <w:rPr>
                <w:rFonts w:ascii="Gill Sans MT" w:hAnsi="Gill Sans MT"/>
                <w:b/>
                <w:color w:val="FFFFFF" w:themeColor="background1"/>
              </w:rPr>
            </w:pPr>
          </w:p>
          <w:p w14:paraId="26829D0E" w14:textId="77777777" w:rsidR="001C7E6E" w:rsidRDefault="001C7E6E" w:rsidP="001C7E6E">
            <w:pPr>
              <w:rPr>
                <w:rFonts w:ascii="Gill Sans MT" w:hAnsi="Gill Sans MT"/>
                <w:b/>
                <w:color w:val="FFFFFF" w:themeColor="background1"/>
              </w:rPr>
            </w:pPr>
            <w:r w:rsidRPr="00E77506">
              <w:rPr>
                <w:rFonts w:ascii="Gill Sans MT" w:hAnsi="Gill Sans MT"/>
                <w:b/>
                <w:color w:val="FFFFFF" w:themeColor="background1"/>
              </w:rPr>
              <w:instrText xml:space="preserve">Directed Work – The WHAT is prescribed but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only prescribed at the level of policies and g</w:instrText>
            </w:r>
            <w:r>
              <w:rPr>
                <w:rFonts w:ascii="Gill Sans MT" w:hAnsi="Gill Sans MT"/>
                <w:b/>
                <w:color w:val="FFFFFF" w:themeColor="background1"/>
              </w:rPr>
              <w:instrText xml:space="preserve">eneral rules or precedents. </w:instrText>
            </w:r>
          </w:p>
          <w:p w14:paraId="7BCFF421" w14:textId="77777777" w:rsidR="001C7E6E" w:rsidRDefault="001C7E6E" w:rsidP="001C7E6E">
            <w:pPr>
              <w:rPr>
                <w:rFonts w:ascii="Gill Sans MT" w:hAnsi="Gill Sans MT"/>
                <w:b/>
                <w:color w:val="FFFFFF" w:themeColor="background1"/>
              </w:rPr>
            </w:pPr>
          </w:p>
          <w:p w14:paraId="73D59237" w14:textId="77777777" w:rsidR="001C7E6E" w:rsidRDefault="001C7E6E" w:rsidP="001C7E6E">
            <w:pPr>
              <w:rPr>
                <w:rFonts w:ascii="Gill Sans MT" w:hAnsi="Gill Sans MT"/>
                <w:b/>
                <w:color w:val="FFFFFF" w:themeColor="background1"/>
              </w:rPr>
            </w:pPr>
            <w:r w:rsidRPr="00E77506">
              <w:rPr>
                <w:rFonts w:ascii="Gill Sans MT" w:hAnsi="Gill Sans MT"/>
                <w:b/>
                <w:color w:val="FFFFFF" w:themeColor="background1"/>
              </w:rPr>
              <w:instrText xml:space="preserve">Guided Work – The WHAT is prescribed only in very general terms and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not prescribed at all, although it would be subject to the general limitations of the organizations’ business and way of doing business.  </w:instrText>
            </w:r>
          </w:p>
          <w:p w14:paraId="63574E7A" w14:textId="77777777" w:rsidR="001C7E6E" w:rsidRDefault="001C7E6E" w:rsidP="001C7E6E">
            <w:pPr>
              <w:rPr>
                <w:rFonts w:ascii="Gill Sans MT" w:hAnsi="Gill Sans MT"/>
                <w:b/>
                <w:color w:val="FFFFFF" w:themeColor="background1"/>
              </w:rPr>
            </w:pPr>
          </w:p>
          <w:p w14:paraId="276A79F6" w14:textId="77777777" w:rsidR="001C7E6E" w:rsidRPr="00E77506" w:rsidRDefault="001C7E6E" w:rsidP="001C7E6E">
            <w:pPr>
              <w:rPr>
                <w:rFonts w:ascii="Gill Sans MT" w:hAnsi="Gill Sans MT"/>
                <w:b/>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Pr="00E77506">
              <w:rPr>
                <w:rStyle w:val="Hyperlink"/>
                <w:rFonts w:ascii="Gill Sans MT" w:hAnsi="Gill Sans MT"/>
                <w:b/>
                <w:color w:val="FFFFFF" w:themeColor="background1"/>
                <w:u w:val="none"/>
              </w:rPr>
              <w:t>DECISION MAKING</w:t>
            </w:r>
            <w:bookmarkEnd w:id="5"/>
            <w:r w:rsidRPr="00E77506">
              <w:rPr>
                <w:rFonts w:ascii="Gill Sans MT" w:hAnsi="Gill Sans MT"/>
                <w:b/>
                <w:color w:val="FFFFFF" w:themeColor="background1"/>
              </w:rPr>
              <w:fldChar w:fldCharType="end"/>
            </w:r>
          </w:p>
        </w:tc>
      </w:tr>
      <w:tr w:rsidR="001C7E6E" w:rsidRPr="00E9126D" w14:paraId="0E142145" w14:textId="77777777" w:rsidTr="00CD3309">
        <w:trPr>
          <w:trHeight w:val="627"/>
        </w:trPr>
        <w:tc>
          <w:tcPr>
            <w:tcW w:w="14390" w:type="dxa"/>
            <w:gridSpan w:val="3"/>
          </w:tcPr>
          <w:p w14:paraId="2D541771" w14:textId="757C3282" w:rsidR="001C7E6E" w:rsidRPr="00E9126D" w:rsidRDefault="001C7E6E" w:rsidP="001C7E6E">
            <w:pPr>
              <w:rPr>
                <w:rFonts w:ascii="Gill Sans MT" w:hAnsi="Gill Sans MT"/>
                <w:sz w:val="20"/>
                <w:szCs w:val="20"/>
              </w:rPr>
            </w:pPr>
            <w:r w:rsidRPr="007D5B7C">
              <w:rPr>
                <w:rFonts w:ascii="Lato" w:hAnsi="Lato"/>
              </w:rPr>
              <w:t>As per the level</w:t>
            </w:r>
            <w:r w:rsidR="00DA4EDE">
              <w:rPr>
                <w:rFonts w:ascii="Lato" w:hAnsi="Lato"/>
              </w:rPr>
              <w:t xml:space="preserve">s </w:t>
            </w:r>
            <w:r w:rsidRPr="007D5B7C">
              <w:rPr>
                <w:rFonts w:ascii="Lato" w:hAnsi="Lato"/>
              </w:rPr>
              <w:t>of authorit</w:t>
            </w:r>
            <w:r w:rsidR="00DA4EDE">
              <w:rPr>
                <w:rFonts w:ascii="Lato" w:hAnsi="Lato"/>
              </w:rPr>
              <w:t>y</w:t>
            </w:r>
            <w:r w:rsidRPr="007D5B7C">
              <w:rPr>
                <w:rFonts w:ascii="Lato" w:hAnsi="Lato"/>
              </w:rPr>
              <w:t xml:space="preserve"> of WV Vietnam</w:t>
            </w:r>
            <w:r>
              <w:rPr>
                <w:rFonts w:ascii="Gill Sans MT" w:hAnsi="Gill Sans MT"/>
                <w:sz w:val="20"/>
                <w:szCs w:val="20"/>
              </w:rPr>
              <w:t xml:space="preserve"> </w:t>
            </w:r>
          </w:p>
        </w:tc>
      </w:tr>
    </w:tbl>
    <w:p w14:paraId="354D1807"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E9126D" w14:paraId="2A1917F5" w14:textId="77777777" w:rsidTr="00E9126D">
        <w:tc>
          <w:tcPr>
            <w:tcW w:w="14390" w:type="dxa"/>
            <w:gridSpan w:val="4"/>
            <w:shd w:val="clear" w:color="auto" w:fill="ED7D31" w:themeFill="accent2"/>
          </w:tcPr>
          <w:p w14:paraId="699F94B7" w14:textId="77777777" w:rsidR="00E9126D" w:rsidRPr="00E9126D" w:rsidRDefault="00E9126D">
            <w:pPr>
              <w:rPr>
                <w:rFonts w:ascii="Gill Sans MT" w:hAnsi="Gill Sans MT"/>
                <w:sz w:val="20"/>
                <w:szCs w:val="20"/>
              </w:rPr>
            </w:pPr>
            <w:r w:rsidRPr="00E9126D">
              <w:rPr>
                <w:rFonts w:ascii="Gill Sans MT" w:hAnsi="Gill Sans MT"/>
                <w:b/>
                <w:color w:val="FFFFFF" w:themeColor="background1"/>
              </w:rPr>
              <w:t>CORE COMPETENCIES</w:t>
            </w:r>
            <w:r w:rsidRPr="00E9126D">
              <w:rPr>
                <w:rFonts w:ascii="Gill Sans MT" w:hAnsi="Gill Sans MT"/>
                <w:color w:val="FFFFFF" w:themeColor="background1"/>
                <w:sz w:val="20"/>
                <w:szCs w:val="20"/>
              </w:rPr>
              <w:t xml:space="preserve"> – For all positions, select the top 3 prioritized competencies from below. Click </w:t>
            </w:r>
            <w:hyperlink r:id="rId12" w:history="1">
              <w:r w:rsidRPr="00514387">
                <w:rPr>
                  <w:rStyle w:val="Hyperlink"/>
                  <w:rFonts w:ascii="Gill Sans MT" w:hAnsi="Gill Sans MT"/>
                  <w:color w:val="FFFFFF" w:themeColor="background1"/>
                  <w:sz w:val="20"/>
                  <w:szCs w:val="20"/>
                </w:rPr>
                <w:t>here</w:t>
              </w:r>
            </w:hyperlink>
            <w:r w:rsidRPr="00E9126D">
              <w:rPr>
                <w:rFonts w:ascii="Gill Sans MT" w:hAnsi="Gill Sans MT"/>
                <w:color w:val="FFFFFF" w:themeColor="background1"/>
                <w:sz w:val="20"/>
                <w:szCs w:val="20"/>
              </w:rPr>
              <w:t xml:space="preserve"> for a quick overview of our Core Competencies.</w:t>
            </w:r>
          </w:p>
        </w:tc>
      </w:tr>
      <w:tr w:rsidR="00E9126D" w:rsidRPr="00E9126D" w14:paraId="09C26D3E" w14:textId="77777777" w:rsidTr="008F304E">
        <w:tc>
          <w:tcPr>
            <w:tcW w:w="3597" w:type="dxa"/>
            <w:tcBorders>
              <w:right w:val="nil"/>
            </w:tcBorders>
          </w:tcPr>
          <w:p w14:paraId="1FB8E5ED" w14:textId="77777777" w:rsidR="00E9126D" w:rsidRDefault="005434DA">
            <w:pPr>
              <w:rPr>
                <w:rFonts w:ascii="Gill Sans MT" w:hAnsi="Gill Sans MT"/>
                <w:sz w:val="20"/>
                <w:szCs w:val="20"/>
              </w:rPr>
            </w:pPr>
            <w:sdt>
              <w:sdtPr>
                <w:rPr>
                  <w:rFonts w:ascii="Gill Sans MT" w:hAnsi="Gill Sans MT"/>
                  <w:sz w:val="20"/>
                  <w:szCs w:val="20"/>
                </w:rPr>
                <w:id w:val="-650909605"/>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Safe and Resilient</w:t>
            </w:r>
          </w:p>
          <w:p w14:paraId="1359795C" w14:textId="77777777" w:rsidR="00E9126D" w:rsidRPr="00E9126D" w:rsidRDefault="005434DA">
            <w:pPr>
              <w:rPr>
                <w:rFonts w:ascii="Gill Sans MT" w:hAnsi="Gill Sans MT"/>
                <w:sz w:val="20"/>
                <w:szCs w:val="20"/>
              </w:rPr>
            </w:pPr>
            <w:sdt>
              <w:sdtPr>
                <w:rPr>
                  <w:rFonts w:ascii="Gill Sans MT" w:hAnsi="Gill Sans MT"/>
                  <w:sz w:val="20"/>
                  <w:szCs w:val="20"/>
                </w:rPr>
                <w:id w:val="1212462995"/>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Deliver Results</w:t>
            </w:r>
          </w:p>
        </w:tc>
        <w:tc>
          <w:tcPr>
            <w:tcW w:w="3597" w:type="dxa"/>
            <w:tcBorders>
              <w:left w:val="nil"/>
              <w:right w:val="nil"/>
            </w:tcBorders>
          </w:tcPr>
          <w:p w14:paraId="6A91841A" w14:textId="20A30682" w:rsidR="00E9126D" w:rsidRDefault="005434DA">
            <w:pPr>
              <w:rPr>
                <w:rFonts w:ascii="Gill Sans MT" w:hAnsi="Gill Sans MT"/>
                <w:sz w:val="20"/>
                <w:szCs w:val="20"/>
              </w:rPr>
            </w:pPr>
            <w:sdt>
              <w:sdtPr>
                <w:rPr>
                  <w:rFonts w:ascii="Gill Sans MT" w:hAnsi="Gill Sans MT"/>
                  <w:sz w:val="20"/>
                  <w:szCs w:val="20"/>
                </w:rPr>
                <w:id w:val="-874771456"/>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Build Relationships</w:t>
            </w:r>
          </w:p>
          <w:p w14:paraId="6B85D6CC" w14:textId="77777777" w:rsidR="00E9126D" w:rsidRPr="00E9126D" w:rsidRDefault="005434DA">
            <w:pPr>
              <w:rPr>
                <w:rFonts w:ascii="Gill Sans MT" w:hAnsi="Gill Sans MT"/>
                <w:sz w:val="20"/>
                <w:szCs w:val="20"/>
              </w:rPr>
            </w:pPr>
            <w:sdt>
              <w:sdtPr>
                <w:rPr>
                  <w:rFonts w:ascii="Gill Sans MT" w:hAnsi="Gill Sans MT"/>
                  <w:sz w:val="20"/>
                  <w:szCs w:val="20"/>
                </w:rPr>
                <w:id w:val="-11915308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Accountable</w:t>
            </w:r>
          </w:p>
        </w:tc>
        <w:tc>
          <w:tcPr>
            <w:tcW w:w="3598" w:type="dxa"/>
            <w:tcBorders>
              <w:left w:val="nil"/>
              <w:right w:val="nil"/>
            </w:tcBorders>
          </w:tcPr>
          <w:p w14:paraId="088E4BE5" w14:textId="77777777" w:rsidR="00E9126D" w:rsidRDefault="005434DA">
            <w:pPr>
              <w:rPr>
                <w:rFonts w:ascii="Gill Sans MT" w:hAnsi="Gill Sans MT"/>
                <w:sz w:val="20"/>
                <w:szCs w:val="20"/>
              </w:rPr>
            </w:pPr>
            <w:sdt>
              <w:sdtPr>
                <w:rPr>
                  <w:rFonts w:ascii="Gill Sans MT" w:hAnsi="Gill Sans MT"/>
                  <w:sz w:val="20"/>
                  <w:szCs w:val="20"/>
                </w:rPr>
                <w:id w:val="21109330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Learn and Develop</w:t>
            </w:r>
          </w:p>
          <w:p w14:paraId="5602465D" w14:textId="31C11B13" w:rsidR="00E9126D" w:rsidRPr="00E9126D" w:rsidRDefault="005434DA">
            <w:pPr>
              <w:rPr>
                <w:rFonts w:ascii="Gill Sans MT" w:hAnsi="Gill Sans MT"/>
                <w:sz w:val="20"/>
                <w:szCs w:val="20"/>
              </w:rPr>
            </w:pPr>
            <w:sdt>
              <w:sdtPr>
                <w:rPr>
                  <w:rFonts w:ascii="Gill Sans MT" w:hAnsi="Gill Sans MT"/>
                  <w:sz w:val="20"/>
                  <w:szCs w:val="20"/>
                </w:rPr>
                <w:id w:val="-201720764"/>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Improve and Innovate</w:t>
            </w:r>
          </w:p>
        </w:tc>
        <w:tc>
          <w:tcPr>
            <w:tcW w:w="3598" w:type="dxa"/>
            <w:tcBorders>
              <w:left w:val="nil"/>
            </w:tcBorders>
          </w:tcPr>
          <w:p w14:paraId="30524423" w14:textId="06EAF4D5" w:rsidR="00E9126D" w:rsidRDefault="005434DA">
            <w:pPr>
              <w:rPr>
                <w:rFonts w:ascii="Gill Sans MT" w:hAnsi="Gill Sans MT"/>
                <w:sz w:val="20"/>
                <w:szCs w:val="20"/>
              </w:rPr>
            </w:pPr>
            <w:sdt>
              <w:sdtPr>
                <w:rPr>
                  <w:rFonts w:ascii="Gill Sans MT" w:hAnsi="Gill Sans MT"/>
                  <w:sz w:val="20"/>
                  <w:szCs w:val="20"/>
                </w:rPr>
                <w:id w:val="476574527"/>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Partner and Collaborate</w:t>
            </w:r>
          </w:p>
          <w:p w14:paraId="5F0CD133" w14:textId="77777777" w:rsidR="00E9126D" w:rsidRPr="00E9126D" w:rsidRDefault="005434DA">
            <w:pPr>
              <w:rPr>
                <w:rFonts w:ascii="Gill Sans MT" w:hAnsi="Gill Sans MT"/>
                <w:sz w:val="20"/>
                <w:szCs w:val="20"/>
              </w:rPr>
            </w:pPr>
            <w:sdt>
              <w:sdtPr>
                <w:rPr>
                  <w:rFonts w:ascii="Gill Sans MT" w:hAnsi="Gill Sans MT"/>
                  <w:sz w:val="20"/>
                  <w:szCs w:val="20"/>
                </w:rPr>
                <w:id w:val="717706208"/>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Embrace Change</w:t>
            </w:r>
          </w:p>
        </w:tc>
      </w:tr>
      <w:tr w:rsidR="00E9126D" w:rsidRPr="00E9126D" w14:paraId="3EC196F2" w14:textId="77777777" w:rsidTr="00E9126D">
        <w:tc>
          <w:tcPr>
            <w:tcW w:w="14390" w:type="dxa"/>
            <w:gridSpan w:val="4"/>
            <w:shd w:val="clear" w:color="auto" w:fill="F7CAAC" w:themeFill="accent2" w:themeFillTint="66"/>
          </w:tcPr>
          <w:p w14:paraId="02E5A397" w14:textId="77777777" w:rsidR="00E9126D" w:rsidRPr="00E9126D" w:rsidRDefault="00E9126D">
            <w:pPr>
              <w:rPr>
                <w:rFonts w:ascii="Gill Sans MT" w:hAnsi="Gill Sans MT"/>
                <w:sz w:val="20"/>
                <w:szCs w:val="20"/>
              </w:rPr>
            </w:pPr>
            <w:r w:rsidRPr="00E9126D">
              <w:rPr>
                <w:rFonts w:ascii="Gill Sans MT" w:hAnsi="Gill Sans MT"/>
                <w:sz w:val="20"/>
                <w:szCs w:val="20"/>
              </w:rPr>
              <w:lastRenderedPageBreak/>
              <w:t>For Management positions only, select the top 2 prioritized competencies from below.</w:t>
            </w:r>
          </w:p>
        </w:tc>
      </w:tr>
      <w:tr w:rsidR="00E9126D" w:rsidRPr="00E9126D" w14:paraId="4901AEF6" w14:textId="77777777" w:rsidTr="008F304E">
        <w:tc>
          <w:tcPr>
            <w:tcW w:w="3597" w:type="dxa"/>
            <w:tcBorders>
              <w:right w:val="nil"/>
            </w:tcBorders>
          </w:tcPr>
          <w:p w14:paraId="23C89982" w14:textId="729B2503" w:rsidR="00E9126D" w:rsidRPr="00E9126D" w:rsidRDefault="005434DA">
            <w:pPr>
              <w:rPr>
                <w:rFonts w:ascii="Gill Sans MT" w:hAnsi="Gill Sans MT"/>
                <w:sz w:val="20"/>
                <w:szCs w:val="20"/>
              </w:rPr>
            </w:pPr>
            <w:sdt>
              <w:sdtPr>
                <w:rPr>
                  <w:rFonts w:ascii="Gill Sans MT" w:hAnsi="Gill Sans MT"/>
                  <w:sz w:val="20"/>
                  <w:szCs w:val="20"/>
                </w:rPr>
                <w:id w:val="421149880"/>
                <w14:checkbox>
                  <w14:checked w14:val="0"/>
                  <w14:checkedState w14:val="2612" w14:font="MS Gothic"/>
                  <w14:uncheckedState w14:val="2610" w14:font="MS Gothic"/>
                </w14:checkbox>
              </w:sdtPr>
              <w:sdtEndPr/>
              <w:sdtContent>
                <w:r w:rsidR="000C7BF1">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Model Self-Management</w:t>
            </w:r>
          </w:p>
        </w:tc>
        <w:tc>
          <w:tcPr>
            <w:tcW w:w="3597" w:type="dxa"/>
            <w:tcBorders>
              <w:left w:val="nil"/>
              <w:right w:val="nil"/>
            </w:tcBorders>
          </w:tcPr>
          <w:p w14:paraId="61B5E7AB" w14:textId="77777777" w:rsidR="00E9126D" w:rsidRPr="00E9126D" w:rsidRDefault="005434DA" w:rsidP="00E9126D">
            <w:pPr>
              <w:rPr>
                <w:rFonts w:ascii="Gill Sans MT" w:hAnsi="Gill Sans MT"/>
                <w:sz w:val="20"/>
                <w:szCs w:val="20"/>
              </w:rPr>
            </w:pPr>
            <w:sdt>
              <w:sdtPr>
                <w:rPr>
                  <w:rFonts w:ascii="Gill Sans MT" w:hAnsi="Gill Sans MT"/>
                  <w:sz w:val="20"/>
                  <w:szCs w:val="20"/>
                </w:rPr>
                <w:id w:val="-1238012729"/>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Engage, Influence, Lead</w:t>
            </w:r>
          </w:p>
          <w:p w14:paraId="1A8563F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Grow Others</w:t>
            </w:r>
          </w:p>
        </w:tc>
        <w:tc>
          <w:tcPr>
            <w:tcW w:w="3598" w:type="dxa"/>
            <w:tcBorders>
              <w:left w:val="nil"/>
              <w:right w:val="nil"/>
            </w:tcBorders>
          </w:tcPr>
          <w:p w14:paraId="0A59A4B9" w14:textId="0F53413D" w:rsidR="00E9126D" w:rsidRPr="00E9126D" w:rsidRDefault="005434DA" w:rsidP="00E9126D">
            <w:pPr>
              <w:rPr>
                <w:rFonts w:ascii="Gill Sans MT" w:hAnsi="Gill Sans MT"/>
                <w:sz w:val="20"/>
                <w:szCs w:val="20"/>
              </w:rPr>
            </w:pPr>
            <w:sdt>
              <w:sdtPr>
                <w:rPr>
                  <w:rFonts w:ascii="Gill Sans MT" w:hAnsi="Gill Sans MT"/>
                  <w:sz w:val="20"/>
                  <w:szCs w:val="20"/>
                </w:rPr>
                <w:id w:val="2017497442"/>
                <w14:checkbox>
                  <w14:checked w14:val="0"/>
                  <w14:checkedState w14:val="2612" w14:font="MS Gothic"/>
                  <w14:uncheckedState w14:val="2610" w14:font="MS Gothic"/>
                </w14:checkbox>
              </w:sdtPr>
              <w:sdtEndPr/>
              <w:sdtContent>
                <w:r w:rsidR="000C7BF1">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Run an Effective</w:t>
            </w:r>
          </w:p>
          <w:p w14:paraId="2C110F72"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Agile Organisation</w:t>
            </w:r>
          </w:p>
        </w:tc>
        <w:tc>
          <w:tcPr>
            <w:tcW w:w="3598" w:type="dxa"/>
            <w:tcBorders>
              <w:left w:val="nil"/>
            </w:tcBorders>
          </w:tcPr>
          <w:p w14:paraId="258A51C5" w14:textId="77777777" w:rsidR="00E9126D" w:rsidRPr="00E9126D" w:rsidRDefault="005434DA" w:rsidP="00E9126D">
            <w:pPr>
              <w:rPr>
                <w:rFonts w:ascii="Gill Sans MT" w:hAnsi="Gill Sans MT"/>
                <w:sz w:val="20"/>
                <w:szCs w:val="20"/>
              </w:rPr>
            </w:pPr>
            <w:sdt>
              <w:sdtPr>
                <w:rPr>
                  <w:rFonts w:ascii="Gill Sans MT" w:hAnsi="Gill Sans MT"/>
                  <w:sz w:val="20"/>
                  <w:szCs w:val="20"/>
                </w:rPr>
                <w:id w:val="-1250046221"/>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Develop the Organisation</w:t>
            </w:r>
          </w:p>
          <w:p w14:paraId="466FC5B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for the Future</w:t>
            </w:r>
          </w:p>
        </w:tc>
      </w:tr>
    </w:tbl>
    <w:p w14:paraId="60A20242"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E9126D" w14:paraId="4FED27C3" w14:textId="77777777" w:rsidTr="00E9126D">
        <w:tc>
          <w:tcPr>
            <w:tcW w:w="14390" w:type="dxa"/>
            <w:gridSpan w:val="2"/>
            <w:shd w:val="clear" w:color="auto" w:fill="ED7D31" w:themeFill="accent2"/>
          </w:tcPr>
          <w:p w14:paraId="423D9796" w14:textId="77777777" w:rsidR="00E9126D" w:rsidRPr="00E9126D" w:rsidRDefault="00E9126D">
            <w:pPr>
              <w:rPr>
                <w:rFonts w:ascii="Gill Sans MT" w:hAnsi="Gill Sans MT"/>
                <w:b/>
              </w:rPr>
            </w:pPr>
            <w:r w:rsidRPr="00E9126D">
              <w:rPr>
                <w:rFonts w:ascii="Gill Sans MT" w:hAnsi="Gill Sans MT"/>
                <w:b/>
                <w:color w:val="FFFFFF" w:themeColor="background1"/>
              </w:rPr>
              <w:t xml:space="preserve">APPROVALS </w:t>
            </w:r>
          </w:p>
        </w:tc>
      </w:tr>
      <w:tr w:rsidR="00E9126D" w:rsidRPr="00E9126D" w14:paraId="64BCEBC7" w14:textId="77777777" w:rsidTr="00E9126D">
        <w:tc>
          <w:tcPr>
            <w:tcW w:w="7195" w:type="dxa"/>
          </w:tcPr>
          <w:p w14:paraId="581B4E9D" w14:textId="3DCB70A3" w:rsidR="00E9126D" w:rsidRPr="00E9126D" w:rsidRDefault="00DC07B9">
            <w:pPr>
              <w:rPr>
                <w:rFonts w:ascii="Gill Sans MT" w:hAnsi="Gill Sans MT"/>
                <w:sz w:val="20"/>
                <w:szCs w:val="20"/>
              </w:rPr>
            </w:pPr>
            <w:r>
              <w:rPr>
                <w:rFonts w:ascii="Gill Sans MT" w:hAnsi="Gill Sans MT"/>
                <w:sz w:val="20"/>
                <w:szCs w:val="20"/>
              </w:rPr>
              <w:t xml:space="preserve">Line </w:t>
            </w:r>
            <w:r w:rsidR="008F304E">
              <w:rPr>
                <w:rFonts w:ascii="Gill Sans MT" w:hAnsi="Gill Sans MT"/>
                <w:sz w:val="20"/>
                <w:szCs w:val="20"/>
              </w:rPr>
              <w:t>Manager</w:t>
            </w:r>
            <w:r>
              <w:rPr>
                <w:rFonts w:ascii="Gill Sans MT" w:hAnsi="Gill Sans MT"/>
                <w:sz w:val="20"/>
                <w:szCs w:val="20"/>
              </w:rPr>
              <w:t xml:space="preserve">: </w:t>
            </w:r>
          </w:p>
        </w:tc>
        <w:tc>
          <w:tcPr>
            <w:tcW w:w="7195" w:type="dxa"/>
          </w:tcPr>
          <w:p w14:paraId="2AA3B0A8" w14:textId="3B67707B"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864258343"/>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r w:rsidR="00725A12" w:rsidRPr="00E9126D" w14:paraId="4DBFF7CA" w14:textId="77777777" w:rsidTr="00E9126D">
        <w:tc>
          <w:tcPr>
            <w:tcW w:w="7195" w:type="dxa"/>
          </w:tcPr>
          <w:p w14:paraId="73B6FFD3" w14:textId="5170B390" w:rsidR="00725A12" w:rsidRDefault="00725A12" w:rsidP="00725A12">
            <w:pPr>
              <w:rPr>
                <w:rFonts w:ascii="Gill Sans MT" w:hAnsi="Gill Sans MT"/>
                <w:sz w:val="20"/>
                <w:szCs w:val="20"/>
              </w:rPr>
            </w:pPr>
            <w:r>
              <w:rPr>
                <w:rFonts w:ascii="Gill Sans MT" w:hAnsi="Gill Sans MT"/>
                <w:sz w:val="20"/>
                <w:szCs w:val="20"/>
              </w:rPr>
              <w:t xml:space="preserve">Matrix Manager: </w:t>
            </w:r>
          </w:p>
        </w:tc>
        <w:tc>
          <w:tcPr>
            <w:tcW w:w="7195" w:type="dxa"/>
          </w:tcPr>
          <w:p w14:paraId="4E81344B" w14:textId="0A52F5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271286883"/>
                <w:placeholder>
                  <w:docPart w:val="9A5E39D626F54205BAA38781261BFECB"/>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725A12" w:rsidRPr="00E9126D" w14:paraId="45FCA2DE" w14:textId="77777777" w:rsidTr="00E9126D">
        <w:tc>
          <w:tcPr>
            <w:tcW w:w="7195" w:type="dxa"/>
          </w:tcPr>
          <w:p w14:paraId="67F65E0C" w14:textId="0448D21A" w:rsidR="00725A12" w:rsidRDefault="00725A12" w:rsidP="00725A12">
            <w:pPr>
              <w:rPr>
                <w:rFonts w:ascii="Gill Sans MT" w:hAnsi="Gill Sans MT"/>
                <w:sz w:val="20"/>
                <w:szCs w:val="20"/>
              </w:rPr>
            </w:pPr>
            <w:r>
              <w:rPr>
                <w:rFonts w:ascii="Gill Sans MT" w:hAnsi="Gill Sans MT"/>
                <w:sz w:val="20"/>
                <w:szCs w:val="20"/>
              </w:rPr>
              <w:t xml:space="preserve">Department Heads: </w:t>
            </w:r>
          </w:p>
        </w:tc>
        <w:tc>
          <w:tcPr>
            <w:tcW w:w="7195" w:type="dxa"/>
          </w:tcPr>
          <w:p w14:paraId="7182E79F" w14:textId="2BA203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1375039360"/>
                <w:placeholder>
                  <w:docPart w:val="BD440B4B151B4741B2CDF2AF2F7D3BB2"/>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E9126D" w:rsidRPr="00E9126D" w14:paraId="746AE7F1" w14:textId="77777777" w:rsidTr="00E9126D">
        <w:tc>
          <w:tcPr>
            <w:tcW w:w="7195" w:type="dxa"/>
          </w:tcPr>
          <w:p w14:paraId="3EAE2DD3" w14:textId="78B5073B" w:rsidR="00E9126D" w:rsidRPr="00E9126D" w:rsidRDefault="008F304E">
            <w:pPr>
              <w:rPr>
                <w:rFonts w:ascii="Gill Sans MT" w:hAnsi="Gill Sans MT"/>
                <w:sz w:val="20"/>
                <w:szCs w:val="20"/>
              </w:rPr>
            </w:pPr>
            <w:r>
              <w:rPr>
                <w:rFonts w:ascii="Gill Sans MT" w:hAnsi="Gill Sans MT"/>
                <w:sz w:val="20"/>
                <w:szCs w:val="20"/>
              </w:rPr>
              <w:t xml:space="preserve">P&amp;C </w:t>
            </w:r>
            <w:r w:rsidR="00DC07B9">
              <w:rPr>
                <w:rFonts w:ascii="Gill Sans MT" w:hAnsi="Gill Sans MT"/>
                <w:sz w:val="20"/>
                <w:szCs w:val="20"/>
              </w:rPr>
              <w:t xml:space="preserve">Director: </w:t>
            </w:r>
            <w:r>
              <w:rPr>
                <w:rFonts w:ascii="Gill Sans MT" w:hAnsi="Gill Sans MT"/>
                <w:sz w:val="20"/>
                <w:szCs w:val="20"/>
              </w:rPr>
              <w:t xml:space="preserve"> </w:t>
            </w:r>
          </w:p>
        </w:tc>
        <w:tc>
          <w:tcPr>
            <w:tcW w:w="7195" w:type="dxa"/>
          </w:tcPr>
          <w:p w14:paraId="3B20CD25" w14:textId="016E1076"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1652257458"/>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bl>
    <w:p w14:paraId="44511125" w14:textId="77777777" w:rsidR="00E9126D" w:rsidRPr="000E7569" w:rsidRDefault="00E9126D">
      <w:pPr>
        <w:rPr>
          <w:rFonts w:ascii="Gill Sans MT" w:hAnsi="Gill Sans MT"/>
        </w:rPr>
      </w:pPr>
    </w:p>
    <w:sectPr w:rsidR="00E9126D" w:rsidRPr="000E7569"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FC5A" w14:textId="77777777" w:rsidR="005434DA" w:rsidRDefault="005434DA" w:rsidP="00332BD5">
      <w:pPr>
        <w:spacing w:after="0" w:line="240" w:lineRule="auto"/>
      </w:pPr>
      <w:r>
        <w:separator/>
      </w:r>
    </w:p>
  </w:endnote>
  <w:endnote w:type="continuationSeparator" w:id="0">
    <w:p w14:paraId="061F9079" w14:textId="77777777" w:rsidR="005434DA" w:rsidRDefault="005434DA"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78F80E74"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8D08DF">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D08DF">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4C10" w14:textId="77777777" w:rsidR="005434DA" w:rsidRDefault="005434DA" w:rsidP="00332BD5">
      <w:pPr>
        <w:spacing w:after="0" w:line="240" w:lineRule="auto"/>
      </w:pPr>
      <w:r>
        <w:separator/>
      </w:r>
    </w:p>
  </w:footnote>
  <w:footnote w:type="continuationSeparator" w:id="0">
    <w:p w14:paraId="6BBC93F0" w14:textId="77777777" w:rsidR="005434DA" w:rsidRDefault="005434DA"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A4B"/>
    <w:multiLevelType w:val="hybridMultilevel"/>
    <w:tmpl w:val="5D1EA3D2"/>
    <w:lvl w:ilvl="0" w:tplc="3FAC08E8">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13EFA"/>
    <w:multiLevelType w:val="hybridMultilevel"/>
    <w:tmpl w:val="66123A82"/>
    <w:lvl w:ilvl="0" w:tplc="617A2390">
      <w:numFmt w:val="bullet"/>
      <w:lvlText w:val="•"/>
      <w:lvlJc w:val="left"/>
      <w:pPr>
        <w:ind w:left="720" w:hanging="360"/>
      </w:pPr>
      <w:rPr>
        <w:rFonts w:ascii="Gill Sans MT" w:eastAsia="Calibri" w:hAnsi="Gill Sans MT"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5540E9"/>
    <w:multiLevelType w:val="hybridMultilevel"/>
    <w:tmpl w:val="B4A4998A"/>
    <w:lvl w:ilvl="0" w:tplc="1F48748C">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2014"/>
    <w:multiLevelType w:val="hybridMultilevel"/>
    <w:tmpl w:val="AEB6FF28"/>
    <w:lvl w:ilvl="0" w:tplc="617A2390">
      <w:numFmt w:val="bullet"/>
      <w:lvlText w:val="•"/>
      <w:lvlJc w:val="left"/>
      <w:pPr>
        <w:ind w:left="720" w:hanging="360"/>
      </w:pPr>
      <w:rPr>
        <w:rFonts w:ascii="Gill Sans MT" w:eastAsia="Calibri" w:hAnsi="Gill Sans MT" w:cs="Times New Roman" w:hint="default"/>
      </w:rPr>
    </w:lvl>
    <w:lvl w:ilvl="1" w:tplc="4DA078A8">
      <w:start w:val="2"/>
      <w:numFmt w:val="bullet"/>
      <w:lvlText w:val="-"/>
      <w:lvlJc w:val="left"/>
      <w:pPr>
        <w:ind w:left="1440" w:hanging="360"/>
      </w:pPr>
      <w:rPr>
        <w:rFonts w:ascii="Gill Sans MT" w:eastAsia="Calibri" w:hAnsi="Gill Sans MT" w:cs="Times New Roman" w:hint="default"/>
        <w:color w:val="auto"/>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9672E1"/>
    <w:multiLevelType w:val="hybridMultilevel"/>
    <w:tmpl w:val="0AA264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A0A279D"/>
    <w:multiLevelType w:val="multilevel"/>
    <w:tmpl w:val="4768EFB0"/>
    <w:lvl w:ilvl="0">
      <w:numFmt w:val="bullet"/>
      <w:lvlText w:val="•"/>
      <w:lvlJc w:val="left"/>
      <w:pPr>
        <w:tabs>
          <w:tab w:val="num" w:pos="360"/>
        </w:tabs>
        <w:ind w:left="360" w:hanging="360"/>
      </w:pPr>
      <w:rPr>
        <w:rFonts w:ascii="Gill Sans MT" w:eastAsia="Calibri" w:hAnsi="Gill Sans MT" w:cs="Times New Roman" w:hint="default"/>
      </w:rPr>
    </w:lvl>
    <w:lvl w:ilvl="1">
      <w:start w:val="1"/>
      <w:numFmt w:val="decimal"/>
      <w:isLgl/>
      <w:lvlText w:val="%1.%2"/>
      <w:lvlJc w:val="left"/>
      <w:pPr>
        <w:ind w:left="390" w:hanging="390"/>
      </w:pPr>
      <w:rPr>
        <w:rFonts w:ascii="Times New Roman" w:hAnsi="Times New Roman" w:cs="Times New Roman" w:hint="default"/>
        <w:b w:val="0"/>
        <w:sz w:val="24"/>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96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F0A26"/>
    <w:multiLevelType w:val="hybridMultilevel"/>
    <w:tmpl w:val="4E986E68"/>
    <w:lvl w:ilvl="0" w:tplc="485680CA">
      <w:start w:val="1"/>
      <w:numFmt w:val="bullet"/>
      <w:lvlText w:val=""/>
      <w:lvlJc w:val="left"/>
      <w:pPr>
        <w:ind w:left="720" w:hanging="360"/>
      </w:pPr>
      <w:rPr>
        <w:rFonts w:ascii="Symbol" w:hAnsi="Symbol" w:hint="default"/>
        <w:color w:val="auto"/>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D49AC"/>
    <w:multiLevelType w:val="multilevel"/>
    <w:tmpl w:val="2D2EB716"/>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1" w15:restartNumberingAfterBreak="0">
    <w:nsid w:val="25295199"/>
    <w:multiLevelType w:val="hybridMultilevel"/>
    <w:tmpl w:val="D8E2EB8C"/>
    <w:lvl w:ilvl="0" w:tplc="479476C4">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B35D4"/>
    <w:multiLevelType w:val="hybridMultilevel"/>
    <w:tmpl w:val="64F6C1B8"/>
    <w:lvl w:ilvl="0" w:tplc="40090001">
      <w:start w:val="1"/>
      <w:numFmt w:val="bullet"/>
      <w:lvlText w:val=""/>
      <w:lvlJc w:val="left"/>
      <w:pPr>
        <w:ind w:left="360" w:hanging="360"/>
      </w:pPr>
      <w:rPr>
        <w:rFonts w:ascii="Symbol" w:hAnsi="Symbol" w:hint="default"/>
      </w:rPr>
    </w:lvl>
    <w:lvl w:ilvl="1" w:tplc="7FF0A8DA">
      <w:start w:val="1"/>
      <w:numFmt w:val="bullet"/>
      <w:lvlText w:val="-"/>
      <w:lvlJc w:val="left"/>
      <w:pPr>
        <w:ind w:left="1080" w:hanging="360"/>
      </w:pPr>
      <w:rPr>
        <w:rFonts w:ascii="Calibri" w:eastAsia="Times New Roman" w:hAnsi="Calibri" w:cstheme="minorBidi" w:hint="default"/>
        <w:b/>
        <w:color w:val="548235"/>
      </w:rPr>
    </w:lvl>
    <w:lvl w:ilvl="2" w:tplc="3009001B">
      <w:start w:val="1"/>
      <w:numFmt w:val="lowerRoman"/>
      <w:lvlText w:val="%3."/>
      <w:lvlJc w:val="right"/>
      <w:pPr>
        <w:ind w:left="1800" w:hanging="180"/>
      </w:pPr>
    </w:lvl>
    <w:lvl w:ilvl="3" w:tplc="617A2390">
      <w:numFmt w:val="bullet"/>
      <w:lvlText w:val="•"/>
      <w:lvlJc w:val="left"/>
      <w:pPr>
        <w:ind w:left="644" w:hanging="360"/>
      </w:pPr>
      <w:rPr>
        <w:rFonts w:ascii="Gill Sans MT" w:eastAsia="Calibri" w:hAnsi="Gill Sans MT" w:cs="Times New Roman" w:hint="default"/>
        <w:color w:val="000000"/>
      </w:rPr>
    </w:lvl>
    <w:lvl w:ilvl="4" w:tplc="30090019">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3" w15:restartNumberingAfterBreak="0">
    <w:nsid w:val="2D711157"/>
    <w:multiLevelType w:val="hybridMultilevel"/>
    <w:tmpl w:val="B796AC1A"/>
    <w:lvl w:ilvl="0" w:tplc="617A2390">
      <w:numFmt w:val="bullet"/>
      <w:lvlText w:val="•"/>
      <w:lvlJc w:val="left"/>
      <w:pPr>
        <w:ind w:left="720" w:hanging="360"/>
      </w:pPr>
      <w:rPr>
        <w:rFonts w:ascii="Gill Sans MT" w:eastAsia="Calibri" w:hAnsi="Gill Sans MT"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1F0506"/>
    <w:multiLevelType w:val="hybridMultilevel"/>
    <w:tmpl w:val="F21E2CE2"/>
    <w:lvl w:ilvl="0" w:tplc="FFFFFFFF">
      <w:start w:val="1"/>
      <w:numFmt w:val="bullet"/>
      <w:lvlText w:val="•"/>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F3E0EA1"/>
    <w:multiLevelType w:val="hybridMultilevel"/>
    <w:tmpl w:val="C9BE0C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31E14B62"/>
    <w:multiLevelType w:val="hybridMultilevel"/>
    <w:tmpl w:val="3A58B20A"/>
    <w:lvl w:ilvl="0" w:tplc="617A2390">
      <w:numFmt w:val="bullet"/>
      <w:lvlText w:val="•"/>
      <w:lvlJc w:val="left"/>
      <w:pPr>
        <w:ind w:left="720" w:hanging="360"/>
      </w:pPr>
      <w:rPr>
        <w:rFonts w:ascii="Gill Sans MT" w:eastAsia="Calibri" w:hAnsi="Gill Sans MT"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7061CFA"/>
    <w:multiLevelType w:val="multilevel"/>
    <w:tmpl w:val="A012443C"/>
    <w:lvl w:ilvl="0">
      <w:start w:val="3"/>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9" w15:restartNumberingAfterBreak="0">
    <w:nsid w:val="4D782B22"/>
    <w:multiLevelType w:val="hybridMultilevel"/>
    <w:tmpl w:val="D314454C"/>
    <w:lvl w:ilvl="0" w:tplc="F236AD92">
      <w:start w:val="1"/>
      <w:numFmt w:val="bullet"/>
      <w:lvlText w:val="•"/>
      <w:lvlJc w:val="left"/>
      <w:pPr>
        <w:tabs>
          <w:tab w:val="num" w:pos="720"/>
        </w:tabs>
        <w:ind w:left="720" w:hanging="360"/>
      </w:pPr>
      <w:rPr>
        <w:rFonts w:ascii="Times New Roman" w:hAnsi="Times New Roman" w:hint="default"/>
      </w:rPr>
    </w:lvl>
    <w:lvl w:ilvl="1" w:tplc="488EFAD8" w:tentative="1">
      <w:start w:val="1"/>
      <w:numFmt w:val="bullet"/>
      <w:lvlText w:val="•"/>
      <w:lvlJc w:val="left"/>
      <w:pPr>
        <w:tabs>
          <w:tab w:val="num" w:pos="1440"/>
        </w:tabs>
        <w:ind w:left="1440" w:hanging="360"/>
      </w:pPr>
      <w:rPr>
        <w:rFonts w:ascii="Times New Roman" w:hAnsi="Times New Roman" w:hint="default"/>
      </w:rPr>
    </w:lvl>
    <w:lvl w:ilvl="2" w:tplc="E1F03FBA" w:tentative="1">
      <w:start w:val="1"/>
      <w:numFmt w:val="bullet"/>
      <w:lvlText w:val="•"/>
      <w:lvlJc w:val="left"/>
      <w:pPr>
        <w:tabs>
          <w:tab w:val="num" w:pos="2160"/>
        </w:tabs>
        <w:ind w:left="2160" w:hanging="360"/>
      </w:pPr>
      <w:rPr>
        <w:rFonts w:ascii="Times New Roman" w:hAnsi="Times New Roman" w:hint="default"/>
      </w:rPr>
    </w:lvl>
    <w:lvl w:ilvl="3" w:tplc="0BC87684" w:tentative="1">
      <w:start w:val="1"/>
      <w:numFmt w:val="bullet"/>
      <w:lvlText w:val="•"/>
      <w:lvlJc w:val="left"/>
      <w:pPr>
        <w:tabs>
          <w:tab w:val="num" w:pos="2880"/>
        </w:tabs>
        <w:ind w:left="2880" w:hanging="360"/>
      </w:pPr>
      <w:rPr>
        <w:rFonts w:ascii="Times New Roman" w:hAnsi="Times New Roman" w:hint="default"/>
      </w:rPr>
    </w:lvl>
    <w:lvl w:ilvl="4" w:tplc="244A6DE8" w:tentative="1">
      <w:start w:val="1"/>
      <w:numFmt w:val="bullet"/>
      <w:lvlText w:val="•"/>
      <w:lvlJc w:val="left"/>
      <w:pPr>
        <w:tabs>
          <w:tab w:val="num" w:pos="3600"/>
        </w:tabs>
        <w:ind w:left="3600" w:hanging="360"/>
      </w:pPr>
      <w:rPr>
        <w:rFonts w:ascii="Times New Roman" w:hAnsi="Times New Roman" w:hint="default"/>
      </w:rPr>
    </w:lvl>
    <w:lvl w:ilvl="5" w:tplc="F4C272E8" w:tentative="1">
      <w:start w:val="1"/>
      <w:numFmt w:val="bullet"/>
      <w:lvlText w:val="•"/>
      <w:lvlJc w:val="left"/>
      <w:pPr>
        <w:tabs>
          <w:tab w:val="num" w:pos="4320"/>
        </w:tabs>
        <w:ind w:left="4320" w:hanging="360"/>
      </w:pPr>
      <w:rPr>
        <w:rFonts w:ascii="Times New Roman" w:hAnsi="Times New Roman" w:hint="default"/>
      </w:rPr>
    </w:lvl>
    <w:lvl w:ilvl="6" w:tplc="B3D0B096" w:tentative="1">
      <w:start w:val="1"/>
      <w:numFmt w:val="bullet"/>
      <w:lvlText w:val="•"/>
      <w:lvlJc w:val="left"/>
      <w:pPr>
        <w:tabs>
          <w:tab w:val="num" w:pos="5040"/>
        </w:tabs>
        <w:ind w:left="5040" w:hanging="360"/>
      </w:pPr>
      <w:rPr>
        <w:rFonts w:ascii="Times New Roman" w:hAnsi="Times New Roman" w:hint="default"/>
      </w:rPr>
    </w:lvl>
    <w:lvl w:ilvl="7" w:tplc="DE00432C" w:tentative="1">
      <w:start w:val="1"/>
      <w:numFmt w:val="bullet"/>
      <w:lvlText w:val="•"/>
      <w:lvlJc w:val="left"/>
      <w:pPr>
        <w:tabs>
          <w:tab w:val="num" w:pos="5760"/>
        </w:tabs>
        <w:ind w:left="5760" w:hanging="360"/>
      </w:pPr>
      <w:rPr>
        <w:rFonts w:ascii="Times New Roman" w:hAnsi="Times New Roman" w:hint="default"/>
      </w:rPr>
    </w:lvl>
    <w:lvl w:ilvl="8" w:tplc="5C661F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A14619"/>
    <w:multiLevelType w:val="hybridMultilevel"/>
    <w:tmpl w:val="EF1EEB56"/>
    <w:lvl w:ilvl="0" w:tplc="47865540">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119EA"/>
    <w:multiLevelType w:val="hybridMultilevel"/>
    <w:tmpl w:val="D36456B8"/>
    <w:lvl w:ilvl="0" w:tplc="2E76D942">
      <w:start w:val="1"/>
      <w:numFmt w:val="bullet"/>
      <w:lvlText w:val="•"/>
      <w:lvlJc w:val="left"/>
      <w:pPr>
        <w:tabs>
          <w:tab w:val="num" w:pos="720"/>
        </w:tabs>
        <w:ind w:left="720" w:hanging="360"/>
      </w:pPr>
      <w:rPr>
        <w:rFonts w:ascii="Times New Roman" w:hAnsi="Times New Roman" w:hint="default"/>
      </w:rPr>
    </w:lvl>
    <w:lvl w:ilvl="1" w:tplc="458ED62A" w:tentative="1">
      <w:start w:val="1"/>
      <w:numFmt w:val="bullet"/>
      <w:lvlText w:val="•"/>
      <w:lvlJc w:val="left"/>
      <w:pPr>
        <w:tabs>
          <w:tab w:val="num" w:pos="1440"/>
        </w:tabs>
        <w:ind w:left="1440" w:hanging="360"/>
      </w:pPr>
      <w:rPr>
        <w:rFonts w:ascii="Times New Roman" w:hAnsi="Times New Roman" w:hint="default"/>
      </w:rPr>
    </w:lvl>
    <w:lvl w:ilvl="2" w:tplc="C2C69784" w:tentative="1">
      <w:start w:val="1"/>
      <w:numFmt w:val="bullet"/>
      <w:lvlText w:val="•"/>
      <w:lvlJc w:val="left"/>
      <w:pPr>
        <w:tabs>
          <w:tab w:val="num" w:pos="2160"/>
        </w:tabs>
        <w:ind w:left="2160" w:hanging="360"/>
      </w:pPr>
      <w:rPr>
        <w:rFonts w:ascii="Times New Roman" w:hAnsi="Times New Roman" w:hint="default"/>
      </w:rPr>
    </w:lvl>
    <w:lvl w:ilvl="3" w:tplc="33C45D0A" w:tentative="1">
      <w:start w:val="1"/>
      <w:numFmt w:val="bullet"/>
      <w:lvlText w:val="•"/>
      <w:lvlJc w:val="left"/>
      <w:pPr>
        <w:tabs>
          <w:tab w:val="num" w:pos="2880"/>
        </w:tabs>
        <w:ind w:left="2880" w:hanging="360"/>
      </w:pPr>
      <w:rPr>
        <w:rFonts w:ascii="Times New Roman" w:hAnsi="Times New Roman" w:hint="default"/>
      </w:rPr>
    </w:lvl>
    <w:lvl w:ilvl="4" w:tplc="DE9E04EA" w:tentative="1">
      <w:start w:val="1"/>
      <w:numFmt w:val="bullet"/>
      <w:lvlText w:val="•"/>
      <w:lvlJc w:val="left"/>
      <w:pPr>
        <w:tabs>
          <w:tab w:val="num" w:pos="3600"/>
        </w:tabs>
        <w:ind w:left="3600" w:hanging="360"/>
      </w:pPr>
      <w:rPr>
        <w:rFonts w:ascii="Times New Roman" w:hAnsi="Times New Roman" w:hint="default"/>
      </w:rPr>
    </w:lvl>
    <w:lvl w:ilvl="5" w:tplc="C08EAC5A" w:tentative="1">
      <w:start w:val="1"/>
      <w:numFmt w:val="bullet"/>
      <w:lvlText w:val="•"/>
      <w:lvlJc w:val="left"/>
      <w:pPr>
        <w:tabs>
          <w:tab w:val="num" w:pos="4320"/>
        </w:tabs>
        <w:ind w:left="4320" w:hanging="360"/>
      </w:pPr>
      <w:rPr>
        <w:rFonts w:ascii="Times New Roman" w:hAnsi="Times New Roman" w:hint="default"/>
      </w:rPr>
    </w:lvl>
    <w:lvl w:ilvl="6" w:tplc="838AB0C2" w:tentative="1">
      <w:start w:val="1"/>
      <w:numFmt w:val="bullet"/>
      <w:lvlText w:val="•"/>
      <w:lvlJc w:val="left"/>
      <w:pPr>
        <w:tabs>
          <w:tab w:val="num" w:pos="5040"/>
        </w:tabs>
        <w:ind w:left="5040" w:hanging="360"/>
      </w:pPr>
      <w:rPr>
        <w:rFonts w:ascii="Times New Roman" w:hAnsi="Times New Roman" w:hint="default"/>
      </w:rPr>
    </w:lvl>
    <w:lvl w:ilvl="7" w:tplc="7E96AFAC" w:tentative="1">
      <w:start w:val="1"/>
      <w:numFmt w:val="bullet"/>
      <w:lvlText w:val="•"/>
      <w:lvlJc w:val="left"/>
      <w:pPr>
        <w:tabs>
          <w:tab w:val="num" w:pos="5760"/>
        </w:tabs>
        <w:ind w:left="5760" w:hanging="360"/>
      </w:pPr>
      <w:rPr>
        <w:rFonts w:ascii="Times New Roman" w:hAnsi="Times New Roman" w:hint="default"/>
      </w:rPr>
    </w:lvl>
    <w:lvl w:ilvl="8" w:tplc="CDB40F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D591B"/>
    <w:multiLevelType w:val="hybridMultilevel"/>
    <w:tmpl w:val="AF5E178C"/>
    <w:lvl w:ilvl="0" w:tplc="70E467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D111D"/>
    <w:multiLevelType w:val="hybridMultilevel"/>
    <w:tmpl w:val="2E5852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6974545A"/>
    <w:multiLevelType w:val="hybridMultilevel"/>
    <w:tmpl w:val="A07E7560"/>
    <w:lvl w:ilvl="0" w:tplc="4809000F">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6CAA1712"/>
    <w:multiLevelType w:val="hybridMultilevel"/>
    <w:tmpl w:val="BEBCD9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4E20A9"/>
    <w:multiLevelType w:val="hybridMultilevel"/>
    <w:tmpl w:val="0A5EF304"/>
    <w:lvl w:ilvl="0" w:tplc="B964C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343ABF"/>
    <w:multiLevelType w:val="hybridMultilevel"/>
    <w:tmpl w:val="1582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5"/>
  </w:num>
  <w:num w:numId="4">
    <w:abstractNumId w:val="31"/>
  </w:num>
  <w:num w:numId="5">
    <w:abstractNumId w:val="6"/>
  </w:num>
  <w:num w:numId="6">
    <w:abstractNumId w:val="29"/>
  </w:num>
  <w:num w:numId="7">
    <w:abstractNumId w:val="0"/>
  </w:num>
  <w:num w:numId="8">
    <w:abstractNumId w:val="18"/>
  </w:num>
  <w:num w:numId="9">
    <w:abstractNumId w:val="10"/>
  </w:num>
  <w:num w:numId="10">
    <w:abstractNumId w:val="7"/>
  </w:num>
  <w:num w:numId="11">
    <w:abstractNumId w:val="26"/>
  </w:num>
  <w:num w:numId="12">
    <w:abstractNumId w:val="27"/>
  </w:num>
  <w:num w:numId="13">
    <w:abstractNumId w:val="22"/>
  </w:num>
  <w:num w:numId="14">
    <w:abstractNumId w:val="11"/>
  </w:num>
  <w:num w:numId="15">
    <w:abstractNumId w:val="4"/>
  </w:num>
  <w:num w:numId="16">
    <w:abstractNumId w:val="19"/>
  </w:num>
  <w:num w:numId="17">
    <w:abstractNumId w:val="21"/>
  </w:num>
  <w:num w:numId="18">
    <w:abstractNumId w:val="16"/>
  </w:num>
  <w:num w:numId="19">
    <w:abstractNumId w:val="5"/>
  </w:num>
  <w:num w:numId="20">
    <w:abstractNumId w:val="17"/>
  </w:num>
  <w:num w:numId="21">
    <w:abstractNumId w:val="24"/>
  </w:num>
  <w:num w:numId="22">
    <w:abstractNumId w:val="2"/>
  </w:num>
  <w:num w:numId="23">
    <w:abstractNumId w:val="32"/>
  </w:num>
  <w:num w:numId="24">
    <w:abstractNumId w:val="3"/>
  </w:num>
  <w:num w:numId="25">
    <w:abstractNumId w:val="9"/>
  </w:num>
  <w:num w:numId="26">
    <w:abstractNumId w:val="8"/>
  </w:num>
  <w:num w:numId="27">
    <w:abstractNumId w:val="23"/>
  </w:num>
  <w:num w:numId="28">
    <w:abstractNumId w:val="12"/>
  </w:num>
  <w:num w:numId="29">
    <w:abstractNumId w:val="33"/>
  </w:num>
  <w:num w:numId="30">
    <w:abstractNumId w:val="15"/>
  </w:num>
  <w:num w:numId="31">
    <w:abstractNumId w:val="13"/>
  </w:num>
  <w:num w:numId="32">
    <w:abstractNumId w:val="1"/>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6234E"/>
    <w:rsid w:val="000727F3"/>
    <w:rsid w:val="00084503"/>
    <w:rsid w:val="000968AB"/>
    <w:rsid w:val="000B71F7"/>
    <w:rsid w:val="000C5914"/>
    <w:rsid w:val="000C7BF1"/>
    <w:rsid w:val="000C7F04"/>
    <w:rsid w:val="000E7569"/>
    <w:rsid w:val="001650EF"/>
    <w:rsid w:val="001A3340"/>
    <w:rsid w:val="001C7E6E"/>
    <w:rsid w:val="001D2459"/>
    <w:rsid w:val="001D63DA"/>
    <w:rsid w:val="001F79E1"/>
    <w:rsid w:val="002706D0"/>
    <w:rsid w:val="0027139F"/>
    <w:rsid w:val="00272190"/>
    <w:rsid w:val="002923E3"/>
    <w:rsid w:val="002B7F64"/>
    <w:rsid w:val="002C1DFC"/>
    <w:rsid w:val="0032786A"/>
    <w:rsid w:val="00332BD5"/>
    <w:rsid w:val="003513B0"/>
    <w:rsid w:val="003618F5"/>
    <w:rsid w:val="003B4C69"/>
    <w:rsid w:val="003B7F74"/>
    <w:rsid w:val="003E092E"/>
    <w:rsid w:val="00402867"/>
    <w:rsid w:val="00457E65"/>
    <w:rsid w:val="00465369"/>
    <w:rsid w:val="004816F0"/>
    <w:rsid w:val="004A3172"/>
    <w:rsid w:val="004B0547"/>
    <w:rsid w:val="00514387"/>
    <w:rsid w:val="005434DA"/>
    <w:rsid w:val="00552B1D"/>
    <w:rsid w:val="005549A7"/>
    <w:rsid w:val="0059208A"/>
    <w:rsid w:val="005921DD"/>
    <w:rsid w:val="0059499B"/>
    <w:rsid w:val="005D054A"/>
    <w:rsid w:val="006126BE"/>
    <w:rsid w:val="006171DE"/>
    <w:rsid w:val="0064350A"/>
    <w:rsid w:val="006676C7"/>
    <w:rsid w:val="0068174B"/>
    <w:rsid w:val="006E732E"/>
    <w:rsid w:val="006F101F"/>
    <w:rsid w:val="00725A12"/>
    <w:rsid w:val="00760B98"/>
    <w:rsid w:val="007B62CA"/>
    <w:rsid w:val="007D5B7C"/>
    <w:rsid w:val="00823F17"/>
    <w:rsid w:val="008621EF"/>
    <w:rsid w:val="008817C7"/>
    <w:rsid w:val="008D08DF"/>
    <w:rsid w:val="008D491F"/>
    <w:rsid w:val="008F304E"/>
    <w:rsid w:val="008F5F70"/>
    <w:rsid w:val="00920154"/>
    <w:rsid w:val="00921B45"/>
    <w:rsid w:val="00927079"/>
    <w:rsid w:val="0093399A"/>
    <w:rsid w:val="009468D2"/>
    <w:rsid w:val="00966BB9"/>
    <w:rsid w:val="009937BB"/>
    <w:rsid w:val="009F042B"/>
    <w:rsid w:val="00A16489"/>
    <w:rsid w:val="00A2585A"/>
    <w:rsid w:val="00A3736C"/>
    <w:rsid w:val="00A65D52"/>
    <w:rsid w:val="00AB0E32"/>
    <w:rsid w:val="00AE5104"/>
    <w:rsid w:val="00B23A7A"/>
    <w:rsid w:val="00B677D7"/>
    <w:rsid w:val="00B76873"/>
    <w:rsid w:val="00B84F97"/>
    <w:rsid w:val="00BA636C"/>
    <w:rsid w:val="00BC41AC"/>
    <w:rsid w:val="00C049EB"/>
    <w:rsid w:val="00C16F44"/>
    <w:rsid w:val="00C2714E"/>
    <w:rsid w:val="00C37424"/>
    <w:rsid w:val="00C42891"/>
    <w:rsid w:val="00C507A6"/>
    <w:rsid w:val="00C85A94"/>
    <w:rsid w:val="00CA7B1D"/>
    <w:rsid w:val="00CB138A"/>
    <w:rsid w:val="00CD3309"/>
    <w:rsid w:val="00CD5DAF"/>
    <w:rsid w:val="00CD7551"/>
    <w:rsid w:val="00D15DB0"/>
    <w:rsid w:val="00D31645"/>
    <w:rsid w:val="00D371AD"/>
    <w:rsid w:val="00D63A65"/>
    <w:rsid w:val="00D92516"/>
    <w:rsid w:val="00DA4EDE"/>
    <w:rsid w:val="00DB098F"/>
    <w:rsid w:val="00DC07B9"/>
    <w:rsid w:val="00DC3B3D"/>
    <w:rsid w:val="00DD3528"/>
    <w:rsid w:val="00DE4D89"/>
    <w:rsid w:val="00E06BE9"/>
    <w:rsid w:val="00E11FD7"/>
    <w:rsid w:val="00E47F6C"/>
    <w:rsid w:val="00E53C84"/>
    <w:rsid w:val="00E75EF3"/>
    <w:rsid w:val="00E77506"/>
    <w:rsid w:val="00E9126D"/>
    <w:rsid w:val="00EC093A"/>
    <w:rsid w:val="00ED7DF2"/>
    <w:rsid w:val="00F051AA"/>
    <w:rsid w:val="00F14A58"/>
    <w:rsid w:val="00F14DDA"/>
    <w:rsid w:val="00F6360A"/>
    <w:rsid w:val="00F64B9F"/>
    <w:rsid w:val="00F8027A"/>
    <w:rsid w:val="00F90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character" w:customStyle="1" w:styleId="ListParagraphChar">
    <w:name w:val="List Paragraph Char"/>
    <w:link w:val="ListParagraph"/>
    <w:uiPriority w:val="34"/>
    <w:rsid w:val="0059208A"/>
    <w:rPr>
      <w:lang w:val="en-GB"/>
    </w:rPr>
  </w:style>
  <w:style w:type="paragraph" w:customStyle="1" w:styleId="xmsonormal">
    <w:name w:val="x_msonormal"/>
    <w:basedOn w:val="Normal"/>
    <w:rsid w:val="00ED7DF2"/>
    <w:pPr>
      <w:spacing w:after="0" w:line="240" w:lineRule="auto"/>
    </w:pPr>
    <w:rPr>
      <w:rFonts w:ascii="Calibri" w:hAnsi="Calibri" w:cs="Calibri"/>
      <w:lang w:val="en-US"/>
    </w:rPr>
  </w:style>
  <w:style w:type="paragraph" w:styleId="BodyText3">
    <w:name w:val="Body Text 3"/>
    <w:basedOn w:val="Normal"/>
    <w:link w:val="BodyText3Char"/>
    <w:uiPriority w:val="99"/>
    <w:unhideWhenUsed/>
    <w:rsid w:val="008817C7"/>
    <w:pPr>
      <w:spacing w:after="120"/>
    </w:pPr>
    <w:rPr>
      <w:sz w:val="16"/>
      <w:szCs w:val="16"/>
    </w:rPr>
  </w:style>
  <w:style w:type="character" w:customStyle="1" w:styleId="BodyText3Char">
    <w:name w:val="Body Text 3 Char"/>
    <w:basedOn w:val="DefaultParagraphFont"/>
    <w:link w:val="BodyText3"/>
    <w:uiPriority w:val="99"/>
    <w:rsid w:val="008817C7"/>
    <w:rPr>
      <w:sz w:val="16"/>
      <w:szCs w:val="16"/>
      <w:lang w:val="en-GB"/>
    </w:rPr>
  </w:style>
  <w:style w:type="paragraph" w:customStyle="1" w:styleId="Default">
    <w:name w:val="Default"/>
    <w:rsid w:val="003618F5"/>
    <w:pPr>
      <w:autoSpaceDE w:val="0"/>
      <w:autoSpaceDN w:val="0"/>
      <w:adjustRightInd w:val="0"/>
      <w:spacing w:after="0" w:line="240" w:lineRule="auto"/>
    </w:pPr>
    <w:rPr>
      <w:rFonts w:ascii="Gill Sans MT" w:eastAsia="Calibri" w:hAnsi="Gill Sans MT" w:cs="Gill Sans MT"/>
      <w:color w:val="000000"/>
      <w:sz w:val="24"/>
      <w:szCs w:val="24"/>
      <w:lang w:val="en-IN"/>
    </w:rPr>
  </w:style>
  <w:style w:type="paragraph" w:styleId="NoSpacing">
    <w:name w:val="No Spacing"/>
    <w:link w:val="NoSpacingChar"/>
    <w:uiPriority w:val="1"/>
    <w:qFormat/>
    <w:rsid w:val="00BC41A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C41AC"/>
    <w:rPr>
      <w:rFonts w:ascii="Calibri" w:eastAsia="Times New Roman" w:hAnsi="Calibri" w:cs="Times New Roman"/>
    </w:rPr>
  </w:style>
  <w:style w:type="paragraph" w:styleId="PlainText">
    <w:name w:val="Plain Text"/>
    <w:basedOn w:val="Normal"/>
    <w:link w:val="PlainTextChar"/>
    <w:rsid w:val="00C85A9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85A94"/>
    <w:rPr>
      <w:rFonts w:ascii="Courier New" w:eastAsia="Times New Roman" w:hAnsi="Courier New" w:cs="Times New Roman"/>
      <w:sz w:val="20"/>
      <w:szCs w:val="20"/>
      <w:lang w:val="en-GB"/>
    </w:rPr>
  </w:style>
  <w:style w:type="paragraph" w:styleId="CommentText">
    <w:name w:val="annotation text"/>
    <w:basedOn w:val="Normal"/>
    <w:link w:val="CommentTextChar"/>
    <w:rsid w:val="00C85A9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C85A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1590">
      <w:bodyDiv w:val="1"/>
      <w:marLeft w:val="0"/>
      <w:marRight w:val="0"/>
      <w:marTop w:val="0"/>
      <w:marBottom w:val="0"/>
      <w:divBdr>
        <w:top w:val="none" w:sz="0" w:space="0" w:color="auto"/>
        <w:left w:val="none" w:sz="0" w:space="0" w:color="auto"/>
        <w:bottom w:val="none" w:sz="0" w:space="0" w:color="auto"/>
        <w:right w:val="none" w:sz="0" w:space="0" w:color="auto"/>
      </w:divBdr>
      <w:divsChild>
        <w:div w:id="1671518940">
          <w:marLeft w:val="547"/>
          <w:marRight w:val="0"/>
          <w:marTop w:val="0"/>
          <w:marBottom w:val="0"/>
          <w:divBdr>
            <w:top w:val="none" w:sz="0" w:space="0" w:color="auto"/>
            <w:left w:val="none" w:sz="0" w:space="0" w:color="auto"/>
            <w:bottom w:val="none" w:sz="0" w:space="0" w:color="auto"/>
            <w:right w:val="none" w:sz="0" w:space="0" w:color="auto"/>
          </w:divBdr>
        </w:div>
      </w:divsChild>
    </w:div>
    <w:div w:id="1270889581">
      <w:bodyDiv w:val="1"/>
      <w:marLeft w:val="0"/>
      <w:marRight w:val="0"/>
      <w:marTop w:val="0"/>
      <w:marBottom w:val="0"/>
      <w:divBdr>
        <w:top w:val="none" w:sz="0" w:space="0" w:color="auto"/>
        <w:left w:val="none" w:sz="0" w:space="0" w:color="auto"/>
        <w:bottom w:val="none" w:sz="0" w:space="0" w:color="auto"/>
        <w:right w:val="none" w:sz="0" w:space="0" w:color="auto"/>
      </w:divBdr>
      <w:divsChild>
        <w:div w:id="870530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E38C3"/>
    <w:rsid w:val="00364818"/>
    <w:rsid w:val="004D4E52"/>
    <w:rsid w:val="006107E4"/>
    <w:rsid w:val="007739F7"/>
    <w:rsid w:val="007D48F4"/>
    <w:rsid w:val="008766A4"/>
    <w:rsid w:val="00A433EE"/>
    <w:rsid w:val="00AE5316"/>
    <w:rsid w:val="00CE2A2F"/>
    <w:rsid w:val="00D050AB"/>
    <w:rsid w:val="00E40869"/>
    <w:rsid w:val="00F1112A"/>
    <w:rsid w:val="00F61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3.xml><?xml version="1.0" encoding="utf-8"?>
<ds:datastoreItem xmlns:ds="http://schemas.openxmlformats.org/officeDocument/2006/customXml" ds:itemID="{A01FC861-0103-4984-8AA3-B4DBFDC14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Ngoc Pham</cp:lastModifiedBy>
  <cp:revision>30</cp:revision>
  <dcterms:created xsi:type="dcterms:W3CDTF">2022-09-20T09:17:00Z</dcterms:created>
  <dcterms:modified xsi:type="dcterms:W3CDTF">2022-11-10T06:47:00Z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